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E6059">
      <w:pPr>
        <w:jc w:val="center"/>
        <w:rPr>
          <w:rFonts w:ascii="宋体" w:hAnsi="宋体" w:eastAsia="宋体"/>
          <w:color w:val="auto"/>
          <w:sz w:val="48"/>
          <w:szCs w:val="48"/>
          <w:highlight w:val="none"/>
          <w:u w:val="single"/>
        </w:rPr>
      </w:pPr>
    </w:p>
    <w:p w14:paraId="209D6A95">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南宁轨道地产建筑工程有限责任公司</w:t>
      </w:r>
      <w:r>
        <w:rPr>
          <w:rFonts w:hint="eastAsia" w:ascii="宋体" w:hAnsi="宋体" w:eastAsia="宋体"/>
          <w:color w:val="auto"/>
          <w:sz w:val="36"/>
          <w:szCs w:val="36"/>
          <w:highlight w:val="none"/>
          <w:lang w:val="en-US" w:eastAsia="zh-CN"/>
        </w:rPr>
        <w:t>2024-2025年度砂、石集中采购（重）</w:t>
      </w:r>
    </w:p>
    <w:p w14:paraId="581AF2BF">
      <w:pPr>
        <w:jc w:val="center"/>
        <w:rPr>
          <w:rFonts w:ascii="宋体" w:hAnsi="宋体" w:eastAsia="宋体"/>
          <w:color w:val="auto"/>
          <w:sz w:val="36"/>
          <w:szCs w:val="36"/>
          <w:highlight w:val="none"/>
        </w:rPr>
      </w:pP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2024</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10</w:t>
      </w:r>
      <w:r>
        <w:rPr>
          <w:rFonts w:hint="eastAsia" w:ascii="宋体" w:hAnsi="宋体" w:eastAsia="宋体"/>
          <w:color w:val="auto"/>
          <w:sz w:val="36"/>
          <w:szCs w:val="36"/>
          <w:highlight w:val="none"/>
        </w:rPr>
        <w:t>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594F8282">
      <w:pPr>
        <w:jc w:val="center"/>
        <w:rPr>
          <w:rFonts w:hint="eastAsia" w:ascii="宋体" w:hAnsi="宋体" w:eastAsia="宋体"/>
          <w:color w:val="auto"/>
          <w:sz w:val="36"/>
          <w:szCs w:val="36"/>
          <w:highlight w:val="none"/>
        </w:rPr>
      </w:pPr>
      <w:bookmarkStart w:id="828" w:name="_GoBack"/>
      <w:bookmarkStart w:id="0" w:name="OLE_LINK1"/>
      <w:bookmarkStart w:id="1" w:name="OLE_LINK3"/>
      <w:r>
        <w:rPr>
          <w:rFonts w:hint="eastAsia" w:ascii="宋体" w:hAnsi="宋体" w:eastAsia="宋体"/>
          <w:color w:val="auto"/>
          <w:sz w:val="36"/>
          <w:szCs w:val="36"/>
          <w:highlight w:val="none"/>
        </w:rPr>
        <w:t>南宁轨道地产建筑工程有限责任公司</w:t>
      </w:r>
    </w:p>
    <w:p w14:paraId="5F9404D8">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36"/>
          <w:szCs w:val="36"/>
          <w:highlight w:val="none"/>
          <w:lang w:val="en-US" w:eastAsia="zh-CN"/>
        </w:rPr>
        <w:t>2024-2025年度砂、石集中</w:t>
      </w:r>
    </w:p>
    <w:p w14:paraId="2AC94B1B">
      <w:pPr>
        <w:jc w:val="center"/>
        <w:rPr>
          <w:rFonts w:ascii="宋体" w:hAnsi="宋体" w:eastAsia="宋体"/>
          <w:color w:val="auto"/>
          <w:sz w:val="36"/>
          <w:szCs w:val="36"/>
          <w:highlight w:val="none"/>
        </w:rPr>
      </w:pPr>
      <w:bookmarkStart w:id="2" w:name="OLE_LINK2"/>
      <w:r>
        <w:rPr>
          <w:rFonts w:hint="eastAsia" w:ascii="宋体" w:hAnsi="宋体" w:eastAsia="宋体"/>
          <w:color w:val="auto"/>
          <w:sz w:val="36"/>
          <w:szCs w:val="36"/>
          <w:highlight w:val="none"/>
          <w:lang w:val="en-US" w:eastAsia="zh-CN"/>
        </w:rPr>
        <w:t>采购（重）</w:t>
      </w:r>
      <w:r>
        <w:rPr>
          <w:rFonts w:hint="eastAsia" w:ascii="宋体" w:hAnsi="宋体" w:eastAsia="宋体"/>
          <w:color w:val="auto"/>
          <w:sz w:val="36"/>
          <w:szCs w:val="36"/>
          <w:highlight w:val="none"/>
        </w:rPr>
        <w:t>比选公告</w:t>
      </w:r>
      <w:bookmarkEnd w:id="0"/>
    </w:p>
    <w:bookmarkEnd w:id="2"/>
    <w:p w14:paraId="64934BA3">
      <w:pPr>
        <w:jc w:val="center"/>
        <w:rPr>
          <w:rFonts w:ascii="宋体" w:hAnsi="宋体" w:eastAsia="宋体"/>
          <w:color w:val="auto"/>
          <w:sz w:val="36"/>
          <w:szCs w:val="36"/>
          <w:highlight w:val="none"/>
        </w:rPr>
      </w:pPr>
    </w:p>
    <w:p w14:paraId="30633B7F">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18DF7A4A">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南宁轨道地产建筑工程有限责任公司2024-2025年度</w:t>
      </w:r>
      <w:r>
        <w:rPr>
          <w:rFonts w:hint="eastAsia" w:ascii="宋体" w:hAnsi="宋体" w:eastAsia="宋体"/>
          <w:color w:val="auto"/>
          <w:sz w:val="24"/>
          <w:szCs w:val="24"/>
          <w:highlight w:val="none"/>
          <w:u w:val="single"/>
          <w:lang w:eastAsia="zh-CN"/>
        </w:rPr>
        <w:t>砂、石</w:t>
      </w:r>
      <w:r>
        <w:rPr>
          <w:rFonts w:hint="eastAsia" w:ascii="宋体" w:hAnsi="宋体" w:eastAsia="宋体"/>
          <w:color w:val="auto"/>
          <w:sz w:val="24"/>
          <w:szCs w:val="24"/>
          <w:highlight w:val="none"/>
          <w:u w:val="single"/>
        </w:rPr>
        <w:t>集中采购（重）</w:t>
      </w:r>
    </w:p>
    <w:p w14:paraId="0486313F">
      <w:pPr>
        <w:spacing w:line="56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2542275</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控制价金额，具体详见控制价清单，应标单位总价及单价均不能高于我司所提供的控制价，否则视为废标文件。</w:t>
      </w:r>
    </w:p>
    <w:p w14:paraId="5703A315">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集中采购期限</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u w:val="single"/>
          <w:lang w:val="en-US" w:eastAsia="zh-CN" w:bidi="ar-SA"/>
        </w:rPr>
        <w:t>自合同签订之日起，有效期12个月（暂定2024年10月20日至2025年10月19日）。</w:t>
      </w:r>
    </w:p>
    <w:p w14:paraId="3F78B6C0">
      <w:pPr>
        <w:pStyle w:val="22"/>
        <w:spacing w:line="480" w:lineRule="exact"/>
        <w:ind w:firstLine="480"/>
        <w:jc w:val="left"/>
        <w:rPr>
          <w:rFonts w:hint="eastAsia" w:ascii="宋体" w:hAnsi="宋体" w:eastAsia="宋体" w:cs="Times New Roman"/>
          <w:b/>
          <w:bCs/>
          <w:color w:val="auto"/>
          <w:kern w:val="2"/>
          <w:sz w:val="24"/>
          <w:szCs w:val="24"/>
          <w:highlight w:val="none"/>
          <w:u w:val="singl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（4）具体项目供货时间：在接到我司下料通知后，48小时内货到现场。</w:t>
      </w:r>
    </w:p>
    <w:p w14:paraId="2D5CB84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南宁轨道地产建筑工程有限责任公司</w:t>
      </w:r>
      <w:r>
        <w:rPr>
          <w:rFonts w:hint="eastAsia" w:ascii="宋体" w:hAnsi="宋体" w:eastAsia="宋体"/>
          <w:color w:val="auto"/>
          <w:sz w:val="24"/>
          <w:szCs w:val="24"/>
          <w:highlight w:val="none"/>
          <w:u w:val="single"/>
          <w:lang w:val="en-US" w:eastAsia="zh-CN"/>
        </w:rPr>
        <w:t>在建各项目（地点均在南宁市内）</w:t>
      </w:r>
      <w:r>
        <w:rPr>
          <w:rFonts w:hint="eastAsia" w:ascii="宋体" w:hAnsi="宋体" w:eastAsia="宋体"/>
          <w:color w:val="auto"/>
          <w:sz w:val="24"/>
          <w:szCs w:val="24"/>
          <w:highlight w:val="none"/>
          <w:u w:val="single"/>
        </w:rPr>
        <w:t>。</w:t>
      </w:r>
    </w:p>
    <w:p w14:paraId="784603FA">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14</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12</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 xml:space="preserve">室合约采购部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室合约采购部</w:t>
      </w:r>
    </w:p>
    <w:p w14:paraId="58DCBF5B">
      <w:pPr>
        <w:pStyle w:val="22"/>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2"/>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2"/>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、比选人纪检监督联系方式</w:t>
      </w:r>
    </w:p>
    <w:p w14:paraId="6B80F72A">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号中房翡翠园紫青庭地下二层商铺综合管理办公室</w:t>
      </w:r>
    </w:p>
    <w:p w14:paraId="59974521">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2"/>
        <w:spacing w:line="480" w:lineRule="exact"/>
        <w:ind w:left="720" w:firstLine="0" w:firstLineChars="0"/>
        <w:jc w:val="left"/>
        <w:rPr>
          <w:rFonts w:ascii="宋体" w:hAnsi="宋体" w:eastAsia="宋体"/>
          <w:color w:val="auto"/>
          <w:sz w:val="24"/>
          <w:szCs w:val="24"/>
          <w:highlight w:val="none"/>
        </w:rPr>
      </w:pPr>
    </w:p>
    <w:p w14:paraId="49D89B34">
      <w:pPr>
        <w:pStyle w:val="22"/>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2"/>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2"/>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日期：2024年10月10日</w:t>
      </w:r>
      <w:bookmarkEnd w:id="1"/>
      <w:bookmarkEnd w:id="828"/>
    </w:p>
    <w:p w14:paraId="0CE5F4DA">
      <w:pPr>
        <w:pStyle w:val="22"/>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E2B33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5140A7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营业执照：具备</w:t>
            </w:r>
            <w:r>
              <w:rPr>
                <w:rFonts w:hint="eastAsia" w:ascii="宋体" w:hAnsi="宋体" w:eastAsia="宋体"/>
                <w:color w:val="auto"/>
                <w:sz w:val="24"/>
                <w:szCs w:val="24"/>
                <w:highlight w:val="none"/>
                <w:u w:val="single"/>
                <w:lang w:val="en-US" w:eastAsia="zh-CN"/>
              </w:rPr>
              <w:t>建筑材料销售相关营业范围</w:t>
            </w:r>
            <w:r>
              <w:rPr>
                <w:rFonts w:hint="eastAsia" w:ascii="宋体" w:hAnsi="宋体" w:eastAsia="宋体"/>
                <w:color w:val="auto"/>
                <w:sz w:val="24"/>
                <w:szCs w:val="24"/>
                <w:highlight w:val="none"/>
                <w:u w:val="single"/>
              </w:rPr>
              <w:t>。</w:t>
            </w:r>
          </w:p>
          <w:p w14:paraId="5B1E18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s="宋体"/>
                <w:color w:val="auto"/>
                <w:sz w:val="24"/>
                <w:szCs w:val="24"/>
                <w:highlight w:val="none"/>
                <w:u w:val="single"/>
                <w:lang w:val="en-US" w:eastAsia="zh-CN"/>
              </w:rPr>
              <w:t>砂、石供应</w:t>
            </w:r>
            <w:r>
              <w:rPr>
                <w:rFonts w:hint="eastAsia" w:ascii="宋体" w:hAnsi="宋体" w:eastAsia="宋体"/>
                <w:color w:val="auto"/>
                <w:sz w:val="24"/>
                <w:szCs w:val="24"/>
                <w:highlight w:val="none"/>
                <w:u w:val="single"/>
              </w:rPr>
              <w:t>的发票复印件。</w:t>
            </w:r>
          </w:p>
          <w:p w14:paraId="0C5B053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至少2</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100万元</w:t>
            </w:r>
            <w:r>
              <w:rPr>
                <w:rFonts w:hint="eastAsia" w:ascii="宋体" w:hAnsi="宋体" w:eastAsia="宋体"/>
                <w:color w:val="auto"/>
                <w:sz w:val="24"/>
                <w:szCs w:val="24"/>
                <w:highlight w:val="none"/>
                <w:u w:val="single"/>
              </w:rPr>
              <w:t>及以上的</w:t>
            </w:r>
            <w:r>
              <w:rPr>
                <w:rFonts w:hint="eastAsia" w:ascii="宋体" w:hAnsi="宋体" w:eastAsia="宋体" w:cs="宋体"/>
                <w:color w:val="auto"/>
                <w:sz w:val="24"/>
                <w:szCs w:val="24"/>
                <w:highlight w:val="none"/>
                <w:u w:val="single"/>
                <w:lang w:val="en-US" w:eastAsia="zh-CN"/>
              </w:rPr>
              <w:t>砂、石供应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 w:name="_Toc385427795"/>
      <w:bookmarkStart w:id="4" w:name="_Toc383891170"/>
      <w:bookmarkStart w:id="5" w:name="_Toc492478720"/>
      <w:bookmarkStart w:id="6" w:name="_Toc375039066"/>
      <w:bookmarkStart w:id="7" w:name="_Toc390098421"/>
      <w:bookmarkStart w:id="8" w:name="_Toc307"/>
      <w:bookmarkStart w:id="9" w:name="_Toc12940"/>
      <w:bookmarkStart w:id="10" w:name="_Toc22115"/>
      <w:bookmarkStart w:id="11" w:name="_Toc29859"/>
      <w:bookmarkStart w:id="12" w:name="_Toc114134610"/>
      <w:bookmarkStart w:id="13" w:name="_Toc9929"/>
      <w:bookmarkStart w:id="14" w:name="_Toc10653"/>
      <w:bookmarkStart w:id="15" w:name="_Toc8288"/>
      <w:bookmarkStart w:id="16" w:name="_Toc22845"/>
      <w:bookmarkStart w:id="17" w:name="_Toc29401"/>
      <w:bookmarkStart w:id="18" w:name="_Toc25786"/>
      <w:bookmarkStart w:id="19" w:name="_Toc25750593"/>
      <w:bookmarkStart w:id="20" w:name="_Toc31477"/>
      <w:bookmarkStart w:id="21" w:name="_Toc17075"/>
      <w:bookmarkStart w:id="22" w:name="_Toc7306"/>
      <w:bookmarkStart w:id="23" w:name="_Toc24844"/>
      <w:bookmarkStart w:id="24" w:name="_Toc7797"/>
      <w:bookmarkStart w:id="25" w:name="_Toc17568"/>
      <w:bookmarkStart w:id="26" w:name="_Toc12983507"/>
      <w:bookmarkStart w:id="27" w:name="_Toc30498"/>
      <w:r>
        <w:rPr>
          <w:rFonts w:ascii="宋体" w:hAnsi="宋体" w:eastAsia="宋体"/>
          <w:color w:val="auto"/>
          <w:sz w:val="24"/>
          <w:szCs w:val="24"/>
          <w:highlight w:val="none"/>
        </w:rPr>
        <w:t>2. 比选申请人</w:t>
      </w:r>
      <w:bookmarkEnd w:id="3"/>
      <w:bookmarkEnd w:id="4"/>
      <w:bookmarkEnd w:id="5"/>
      <w:bookmarkEnd w:id="6"/>
      <w:bookmarkEnd w:id="7"/>
      <w:r>
        <w:rPr>
          <w:rFonts w:hint="eastAsia" w:ascii="宋体" w:hAnsi="宋体" w:eastAsia="宋体"/>
          <w:color w:val="auto"/>
          <w:sz w:val="24"/>
          <w:szCs w:val="24"/>
          <w:highlight w:val="none"/>
        </w:rPr>
        <w:t>应具备的资格条件</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8" w:name="_Toc11259"/>
      <w:bookmarkStart w:id="29" w:name="_Toc385427802"/>
      <w:bookmarkStart w:id="30" w:name="_Toc20025"/>
      <w:bookmarkStart w:id="31" w:name="_Toc18350"/>
      <w:bookmarkStart w:id="32" w:name="_Toc4384"/>
      <w:bookmarkStart w:id="33" w:name="_Toc114134617"/>
      <w:bookmarkStart w:id="34" w:name="_Toc1733"/>
      <w:bookmarkStart w:id="35" w:name="_Toc13418"/>
      <w:bookmarkStart w:id="36" w:name="_Toc21673"/>
      <w:bookmarkStart w:id="37" w:name="_Toc16435"/>
      <w:bookmarkStart w:id="38" w:name="_Toc26680"/>
      <w:bookmarkStart w:id="39" w:name="_Toc375039073"/>
      <w:bookmarkStart w:id="40" w:name="_Toc29862"/>
      <w:bookmarkStart w:id="41" w:name="_Toc9592"/>
      <w:bookmarkStart w:id="42" w:name="_Toc492478727"/>
      <w:bookmarkStart w:id="43" w:name="_Toc383891177"/>
      <w:bookmarkStart w:id="44" w:name="_Toc25750600"/>
      <w:bookmarkStart w:id="45" w:name="_Toc12983514"/>
      <w:bookmarkStart w:id="46" w:name="_Toc2819"/>
      <w:bookmarkStart w:id="47" w:name="_Toc12456"/>
      <w:bookmarkStart w:id="48" w:name="_Toc16186"/>
      <w:bookmarkStart w:id="49" w:name="_Toc12074"/>
      <w:bookmarkStart w:id="50" w:name="_Toc23794"/>
      <w:bookmarkStart w:id="51" w:name="_Toc26150"/>
      <w:bookmarkStart w:id="52" w:name="_Toc390098428"/>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3" w:name="_Toc19885"/>
      <w:bookmarkStart w:id="54" w:name="_Toc28296"/>
      <w:bookmarkStart w:id="55" w:name="_Toc24857"/>
      <w:bookmarkStart w:id="56" w:name="_Toc11161"/>
      <w:bookmarkStart w:id="57" w:name="_Toc12207"/>
      <w:bookmarkStart w:id="58" w:name="_Toc22026"/>
      <w:bookmarkStart w:id="59" w:name="_Toc114134618"/>
      <w:bookmarkStart w:id="60" w:name="_Toc492478728"/>
      <w:bookmarkStart w:id="61" w:name="_Toc383891178"/>
      <w:bookmarkStart w:id="62" w:name="_Toc24935"/>
      <w:bookmarkStart w:id="63" w:name="_Toc9887"/>
      <w:bookmarkStart w:id="64" w:name="_Toc25750601"/>
      <w:bookmarkStart w:id="65" w:name="_Toc11040"/>
      <w:bookmarkStart w:id="66" w:name="_Toc385427803"/>
      <w:bookmarkStart w:id="67" w:name="_Toc15570"/>
      <w:bookmarkStart w:id="68" w:name="_Toc3492"/>
      <w:bookmarkStart w:id="69" w:name="_Toc375039074"/>
      <w:bookmarkStart w:id="70" w:name="_Toc28065"/>
      <w:bookmarkStart w:id="71" w:name="_Toc26753"/>
      <w:bookmarkStart w:id="72" w:name="_Toc12983515"/>
      <w:bookmarkStart w:id="73" w:name="_Toc16237"/>
      <w:bookmarkStart w:id="74" w:name="_Toc390098429"/>
      <w:bookmarkStart w:id="75" w:name="_Toc1047"/>
      <w:bookmarkStart w:id="76" w:name="_Toc6261"/>
      <w:bookmarkStart w:id="77" w:name="_Toc25770"/>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8" w:name="_Toc383891179"/>
      <w:bookmarkStart w:id="79" w:name="_Toc12983516"/>
      <w:bookmarkStart w:id="80" w:name="_Toc3411"/>
      <w:bookmarkStart w:id="81" w:name="_Toc22476"/>
      <w:bookmarkStart w:id="82" w:name="_Toc30991"/>
      <w:bookmarkStart w:id="83" w:name="_Toc14323"/>
      <w:bookmarkStart w:id="84" w:name="_Toc18149"/>
      <w:bookmarkStart w:id="85" w:name="_Toc29881"/>
      <w:bookmarkStart w:id="86" w:name="_Toc385427804"/>
      <w:bookmarkStart w:id="87" w:name="_Toc114134619"/>
      <w:bookmarkStart w:id="88" w:name="_Toc390098430"/>
      <w:bookmarkStart w:id="89" w:name="_Toc3877"/>
      <w:bookmarkStart w:id="90" w:name="_Toc28164"/>
      <w:bookmarkStart w:id="91" w:name="_Toc53"/>
      <w:bookmarkStart w:id="92" w:name="_Toc23229"/>
      <w:bookmarkStart w:id="93" w:name="_Toc16307"/>
      <w:bookmarkStart w:id="94" w:name="_Toc3464"/>
      <w:bookmarkStart w:id="95" w:name="_Toc19681"/>
      <w:bookmarkStart w:id="96" w:name="_Toc492478729"/>
      <w:bookmarkStart w:id="97" w:name="_Toc375039075"/>
      <w:bookmarkStart w:id="98" w:name="_Toc25750602"/>
      <w:bookmarkStart w:id="99" w:name="_Toc24760"/>
      <w:bookmarkStart w:id="100" w:name="_Toc23364"/>
      <w:bookmarkStart w:id="101" w:name="_Toc15809"/>
      <w:bookmarkStart w:id="102" w:name="_Toc3035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3" w:name="_Toc11211"/>
      <w:bookmarkStart w:id="104" w:name="_Toc7608"/>
      <w:bookmarkStart w:id="105" w:name="_Toc20490"/>
      <w:bookmarkStart w:id="106" w:name="_Toc14630"/>
      <w:bookmarkStart w:id="107" w:name="_Toc23002"/>
      <w:bookmarkStart w:id="108" w:name="_Toc16783"/>
      <w:bookmarkStart w:id="109" w:name="_Toc27194"/>
      <w:bookmarkStart w:id="110" w:name="_Toc114134620"/>
      <w:bookmarkStart w:id="111" w:name="_Toc3670"/>
      <w:bookmarkStart w:id="112" w:name="_Toc12983517"/>
      <w:bookmarkStart w:id="113" w:name="_Toc2395"/>
      <w:bookmarkStart w:id="114" w:name="_Toc27019"/>
      <w:bookmarkStart w:id="115" w:name="_Toc25750603"/>
      <w:bookmarkStart w:id="116" w:name="_Toc390098431"/>
      <w:bookmarkStart w:id="117" w:name="_Toc15919"/>
      <w:bookmarkStart w:id="118" w:name="_Toc492478730"/>
      <w:bookmarkStart w:id="119" w:name="_Toc14308"/>
      <w:bookmarkStart w:id="120" w:name="_Toc21144"/>
      <w:bookmarkStart w:id="121" w:name="_Toc8151"/>
      <w:bookmarkStart w:id="122" w:name="_Toc15448"/>
      <w:bookmarkStart w:id="123" w:name="_Toc383891180"/>
      <w:bookmarkStart w:id="124" w:name="_Toc385427805"/>
      <w:bookmarkStart w:id="125" w:name="_Toc675"/>
      <w:bookmarkStart w:id="126" w:name="_Toc20248"/>
      <w:bookmarkStart w:id="127" w:name="_Toc375039076"/>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8" w:name="_Toc7857"/>
      <w:bookmarkStart w:id="129" w:name="_Toc31743"/>
      <w:bookmarkStart w:id="130" w:name="_Toc9416"/>
      <w:bookmarkStart w:id="131" w:name="_Toc24264"/>
      <w:bookmarkStart w:id="132" w:name="_Toc17379"/>
      <w:bookmarkStart w:id="133" w:name="_Toc492478731"/>
      <w:bookmarkStart w:id="134" w:name="_Toc385427806"/>
      <w:bookmarkStart w:id="135" w:name="_Toc114134621"/>
      <w:bookmarkStart w:id="136" w:name="_Toc16653"/>
      <w:bookmarkStart w:id="137" w:name="_Toc6671"/>
      <w:bookmarkStart w:id="138" w:name="_Toc26482"/>
      <w:bookmarkStart w:id="139" w:name="_Toc17526"/>
      <w:bookmarkStart w:id="140" w:name="_Toc12983518"/>
      <w:bookmarkStart w:id="141" w:name="_Toc20685"/>
      <w:bookmarkStart w:id="142" w:name="_Toc3799"/>
      <w:bookmarkStart w:id="143" w:name="_Toc3813"/>
      <w:bookmarkStart w:id="144" w:name="_Toc22295"/>
      <w:bookmarkStart w:id="145" w:name="_Toc375039077"/>
      <w:bookmarkStart w:id="146" w:name="_Toc14123"/>
      <w:bookmarkStart w:id="147" w:name="_Toc17338"/>
      <w:bookmarkStart w:id="148" w:name="_Toc21084"/>
      <w:bookmarkStart w:id="149" w:name="_Toc26974"/>
      <w:bookmarkStart w:id="150" w:name="_Toc390098432"/>
      <w:bookmarkStart w:id="151" w:name="_Toc383891181"/>
      <w:bookmarkStart w:id="152" w:name="_Toc25750604"/>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3" w:name="_Toc12947"/>
      <w:bookmarkStart w:id="154" w:name="_Toc390098433"/>
      <w:bookmarkStart w:id="155" w:name="_Toc28880"/>
      <w:bookmarkStart w:id="156" w:name="_Toc28476"/>
      <w:bookmarkStart w:id="157" w:name="_Toc114134622"/>
      <w:bookmarkStart w:id="158" w:name="_Toc21706"/>
      <w:bookmarkStart w:id="159" w:name="_Toc12983519"/>
      <w:bookmarkStart w:id="160" w:name="_Toc5836"/>
      <w:bookmarkStart w:id="161" w:name="_Toc20156"/>
      <w:bookmarkStart w:id="162" w:name="_Toc21448"/>
      <w:bookmarkStart w:id="163" w:name="_Toc12762"/>
      <w:bookmarkStart w:id="164" w:name="_Toc385427807"/>
      <w:bookmarkStart w:id="165" w:name="_Toc492478732"/>
      <w:bookmarkStart w:id="166" w:name="_Toc383891182"/>
      <w:bookmarkStart w:id="167" w:name="_Toc25459"/>
      <w:bookmarkStart w:id="168" w:name="_Toc1664"/>
      <w:bookmarkStart w:id="169" w:name="_Toc25750605"/>
      <w:bookmarkStart w:id="170" w:name="_Toc10220"/>
      <w:bookmarkStart w:id="171" w:name="_Toc18875"/>
      <w:bookmarkStart w:id="172" w:name="_Toc15940"/>
      <w:bookmarkStart w:id="173" w:name="_Toc26064"/>
      <w:bookmarkStart w:id="174" w:name="_Toc2710"/>
      <w:bookmarkStart w:id="175" w:name="_Toc21430"/>
      <w:bookmarkStart w:id="176" w:name="_Toc375039078"/>
      <w:bookmarkStart w:id="177" w:name="_Toc7428"/>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8" w:name="_Toc7808"/>
      <w:bookmarkStart w:id="179" w:name="_Toc5690"/>
      <w:bookmarkStart w:id="180" w:name="_Toc23114"/>
      <w:bookmarkStart w:id="181" w:name="_Toc30499"/>
      <w:bookmarkStart w:id="182" w:name="_Toc1604"/>
      <w:bookmarkStart w:id="183" w:name="_Toc10918"/>
      <w:bookmarkStart w:id="184" w:name="_Toc691"/>
      <w:bookmarkStart w:id="185" w:name="_Toc24656"/>
      <w:bookmarkStart w:id="186" w:name="_Toc25750607"/>
      <w:bookmarkStart w:id="187" w:name="_Toc4433"/>
      <w:bookmarkStart w:id="188" w:name="_Toc492478736"/>
      <w:bookmarkStart w:id="189" w:name="_Toc20493"/>
      <w:bookmarkStart w:id="190" w:name="_Toc114134624"/>
      <w:bookmarkStart w:id="191" w:name="_Toc20643"/>
      <w:bookmarkStart w:id="192" w:name="_Toc20070"/>
      <w:bookmarkStart w:id="193" w:name="_Toc385427811"/>
      <w:bookmarkStart w:id="194" w:name="_Toc9117"/>
      <w:bookmarkStart w:id="195" w:name="_Toc2268"/>
      <w:bookmarkStart w:id="196" w:name="_Toc28997"/>
      <w:bookmarkStart w:id="197" w:name="_Toc383891186"/>
      <w:bookmarkStart w:id="198" w:name="_Toc390098437"/>
      <w:bookmarkStart w:id="199" w:name="_Toc28555"/>
      <w:bookmarkStart w:id="200" w:name="_Toc375039082"/>
      <w:bookmarkStart w:id="201" w:name="_Toc12983521"/>
      <w:bookmarkStart w:id="202" w:name="_Toc845"/>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3" w:name="_Toc25684"/>
      <w:bookmarkStart w:id="204" w:name="_Toc8100"/>
      <w:bookmarkStart w:id="205" w:name="_Toc24922"/>
      <w:bookmarkStart w:id="206" w:name="_Toc301"/>
      <w:bookmarkStart w:id="207" w:name="_Toc12435"/>
      <w:bookmarkStart w:id="208" w:name="_Toc12983522"/>
      <w:bookmarkStart w:id="209" w:name="_Toc6065"/>
      <w:bookmarkStart w:id="210" w:name="_Toc4216"/>
      <w:bookmarkStart w:id="211" w:name="_Toc492478737"/>
      <w:bookmarkStart w:id="212" w:name="_Toc3414"/>
      <w:bookmarkStart w:id="213" w:name="_Toc29108"/>
      <w:bookmarkStart w:id="214" w:name="_Toc12506"/>
      <w:bookmarkStart w:id="215" w:name="_Toc32020"/>
      <w:bookmarkStart w:id="216" w:name="_Toc375039083"/>
      <w:bookmarkStart w:id="217" w:name="_Toc19603"/>
      <w:bookmarkStart w:id="218" w:name="_Toc27730"/>
      <w:bookmarkStart w:id="219" w:name="_Toc390098438"/>
      <w:bookmarkStart w:id="220" w:name="_Toc383891187"/>
      <w:bookmarkStart w:id="221" w:name="_Toc14672"/>
      <w:bookmarkStart w:id="222" w:name="_Toc19044"/>
      <w:bookmarkStart w:id="223" w:name="_Toc25468"/>
      <w:bookmarkStart w:id="224" w:name="_Toc32525"/>
      <w:bookmarkStart w:id="225" w:name="_Toc385427812"/>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6" w:name="_Toc385427813"/>
      <w:bookmarkStart w:id="227" w:name="_Toc375039084"/>
      <w:bookmarkStart w:id="228" w:name="_Toc390098439"/>
      <w:bookmarkStart w:id="229" w:name="_Toc383891188"/>
      <w:bookmarkStart w:id="230" w:name="_Toc2975"/>
      <w:bookmarkStart w:id="231" w:name="_Toc18322"/>
      <w:bookmarkStart w:id="232" w:name="_Toc32054"/>
      <w:bookmarkStart w:id="233" w:name="_Toc114134625"/>
      <w:bookmarkStart w:id="234" w:name="_Toc10234"/>
      <w:bookmarkStart w:id="235" w:name="_Toc759"/>
      <w:bookmarkStart w:id="236" w:name="_Toc6101"/>
      <w:bookmarkStart w:id="237" w:name="_Toc30962"/>
      <w:bookmarkStart w:id="238" w:name="_Toc492478738"/>
      <w:bookmarkStart w:id="239" w:name="_Toc1315"/>
      <w:bookmarkStart w:id="240" w:name="_Toc30452"/>
      <w:bookmarkStart w:id="241" w:name="_Toc1952"/>
      <w:bookmarkStart w:id="242" w:name="_Toc2113"/>
      <w:bookmarkStart w:id="243" w:name="_Toc26776"/>
      <w:bookmarkStart w:id="244" w:name="_Toc12983523"/>
      <w:bookmarkStart w:id="245" w:name="_Toc16409"/>
      <w:bookmarkStart w:id="246" w:name="_Toc30187"/>
      <w:bookmarkStart w:id="247" w:name="_Toc15116"/>
      <w:bookmarkStart w:id="248" w:name="_Toc23177"/>
      <w:bookmarkStart w:id="249" w:name="_Toc26551"/>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6"/>
      <w:bookmarkEnd w:id="227"/>
      <w:bookmarkEnd w:id="228"/>
      <w:bookmarkEnd w:id="229"/>
      <w:r>
        <w:rPr>
          <w:rFonts w:hint="eastAsia" w:ascii="宋体" w:hAnsi="宋体" w:eastAsia="宋体"/>
          <w:b/>
          <w:bCs/>
          <w:color w:val="auto"/>
          <w:sz w:val="24"/>
          <w:szCs w:val="24"/>
          <w:highlight w:val="none"/>
        </w:rPr>
        <w:t>的密封和递交</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0" w:name="_Toc15650"/>
      <w:bookmarkStart w:id="251" w:name="_Toc26249"/>
      <w:bookmarkStart w:id="252" w:name="_Toc15071"/>
      <w:bookmarkStart w:id="253" w:name="_Toc13829"/>
      <w:bookmarkStart w:id="254" w:name="_Toc492478739"/>
      <w:bookmarkStart w:id="255" w:name="_Toc5922"/>
      <w:bookmarkStart w:id="256" w:name="_Toc15663"/>
      <w:bookmarkStart w:id="257" w:name="_Toc18616"/>
      <w:bookmarkStart w:id="258" w:name="_Toc13875"/>
      <w:bookmarkStart w:id="259" w:name="_Toc17200"/>
      <w:bookmarkStart w:id="260" w:name="_Toc12983524"/>
      <w:bookmarkStart w:id="261" w:name="_Toc9307"/>
      <w:bookmarkStart w:id="262" w:name="_Toc12117"/>
      <w:bookmarkStart w:id="263" w:name="_Toc25750609"/>
      <w:bookmarkStart w:id="264" w:name="_Toc19495"/>
      <w:bookmarkStart w:id="265" w:name="_Toc385427814"/>
      <w:bookmarkStart w:id="266" w:name="_Toc24648"/>
      <w:bookmarkStart w:id="267" w:name="_Toc114134626"/>
      <w:bookmarkStart w:id="268" w:name="_Toc383891189"/>
      <w:bookmarkStart w:id="269" w:name="_Toc15735"/>
      <w:bookmarkStart w:id="270" w:name="_Toc30196"/>
      <w:bookmarkStart w:id="271" w:name="_Toc390098440"/>
      <w:bookmarkStart w:id="272" w:name="_Toc12329"/>
      <w:bookmarkStart w:id="273" w:name="_Toc13621"/>
      <w:bookmarkStart w:id="274" w:name="_Toc375039085"/>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5" w:name="_Toc385427815"/>
      <w:bookmarkStart w:id="276" w:name="_Toc383891190"/>
      <w:bookmarkStart w:id="277" w:name="_Toc375039086"/>
      <w:bookmarkStart w:id="278"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9" w:name="_Toc32760"/>
      <w:bookmarkStart w:id="280" w:name="_Toc6482"/>
      <w:bookmarkStart w:id="281" w:name="_Toc11096"/>
      <w:bookmarkStart w:id="282" w:name="_Toc16755"/>
      <w:bookmarkStart w:id="283" w:name="_Toc2337"/>
      <w:bookmarkStart w:id="284" w:name="_Toc642"/>
      <w:bookmarkStart w:id="285" w:name="_Toc25750610"/>
      <w:bookmarkStart w:id="286" w:name="_Toc23859"/>
      <w:bookmarkStart w:id="287" w:name="_Toc16818"/>
      <w:bookmarkStart w:id="288" w:name="_Toc13883"/>
      <w:bookmarkStart w:id="289" w:name="_Toc11039"/>
      <w:bookmarkStart w:id="290" w:name="_Toc22180"/>
      <w:bookmarkStart w:id="291" w:name="_Toc16266"/>
      <w:bookmarkStart w:id="292" w:name="_Toc22445"/>
      <w:bookmarkStart w:id="293" w:name="_Toc4735"/>
      <w:bookmarkStart w:id="294" w:name="_Toc114134627"/>
      <w:bookmarkStart w:id="295" w:name="_Toc492478740"/>
      <w:bookmarkStart w:id="296" w:name="_Toc28071"/>
      <w:bookmarkStart w:id="297" w:name="_Toc6339"/>
      <w:bookmarkStart w:id="298" w:name="_Toc12983525"/>
      <w:bookmarkStart w:id="299" w:name="_Toc11255"/>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00" w:name="_Toc11373"/>
      <w:bookmarkStart w:id="301" w:name="_Toc9522"/>
      <w:bookmarkStart w:id="302" w:name="_Toc26431"/>
      <w:bookmarkStart w:id="303" w:name="_Toc32252"/>
      <w:bookmarkStart w:id="304" w:name="_Toc15252"/>
      <w:bookmarkStart w:id="305" w:name="_Toc12983526"/>
      <w:bookmarkStart w:id="306" w:name="_Toc29066"/>
      <w:bookmarkStart w:id="307" w:name="_Toc23404"/>
      <w:bookmarkStart w:id="308" w:name="_Toc14239"/>
      <w:bookmarkStart w:id="309" w:name="_Toc29473"/>
      <w:bookmarkStart w:id="310" w:name="_Toc324"/>
      <w:bookmarkStart w:id="311" w:name="_Toc3597"/>
      <w:bookmarkStart w:id="312" w:name="_Toc375039087"/>
      <w:bookmarkStart w:id="313" w:name="_Toc25750611"/>
      <w:bookmarkStart w:id="314" w:name="_Toc21960"/>
      <w:bookmarkStart w:id="315" w:name="_Toc492478741"/>
      <w:bookmarkStart w:id="316" w:name="_Toc390098442"/>
      <w:bookmarkStart w:id="317" w:name="_Toc2226"/>
      <w:bookmarkStart w:id="318" w:name="_Toc10818"/>
      <w:bookmarkStart w:id="319" w:name="_Toc22945"/>
      <w:bookmarkStart w:id="320" w:name="_Toc385427816"/>
      <w:bookmarkStart w:id="321" w:name="_Toc32621"/>
      <w:bookmarkStart w:id="322" w:name="_Toc13581"/>
      <w:bookmarkStart w:id="323" w:name="_Toc114134628"/>
      <w:bookmarkStart w:id="324" w:name="_Toc383891191"/>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5" w:name="_Toc29208"/>
      <w:bookmarkStart w:id="326" w:name="_Toc21796"/>
      <w:bookmarkStart w:id="327" w:name="_Toc9706"/>
      <w:bookmarkStart w:id="328" w:name="_Toc14411"/>
      <w:bookmarkStart w:id="329" w:name="_Toc114134629"/>
      <w:bookmarkStart w:id="330" w:name="_Toc25427"/>
      <w:bookmarkStart w:id="331" w:name="_Toc26282"/>
      <w:bookmarkStart w:id="332" w:name="_Toc17797"/>
      <w:bookmarkStart w:id="333" w:name="_Toc25750612"/>
      <w:bookmarkStart w:id="334" w:name="_Toc8636"/>
      <w:bookmarkStart w:id="335" w:name="_Toc28452"/>
      <w:bookmarkStart w:id="336" w:name="_Toc375039088"/>
      <w:bookmarkStart w:id="337" w:name="_Toc31033"/>
      <w:bookmarkStart w:id="338" w:name="_Toc14522"/>
      <w:bookmarkStart w:id="339" w:name="_Toc390098443"/>
      <w:bookmarkStart w:id="340" w:name="_Toc243"/>
      <w:bookmarkStart w:id="341" w:name="_Toc23449"/>
      <w:bookmarkStart w:id="342" w:name="_Toc492478742"/>
      <w:bookmarkStart w:id="343" w:name="_Toc27195"/>
      <w:bookmarkStart w:id="344" w:name="_Toc385427817"/>
      <w:bookmarkStart w:id="345" w:name="_Toc383891192"/>
      <w:bookmarkStart w:id="346" w:name="_Toc12682"/>
      <w:bookmarkStart w:id="347" w:name="_Toc24030"/>
      <w:bookmarkStart w:id="348" w:name="_Toc12983527"/>
      <w:bookmarkStart w:id="349" w:name="_Toc4605"/>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50" w:name="_Toc5592"/>
      <w:bookmarkStart w:id="351" w:name="_Toc9549"/>
      <w:bookmarkStart w:id="352" w:name="_Toc9728"/>
      <w:bookmarkStart w:id="353" w:name="_Toc10325"/>
      <w:bookmarkStart w:id="354" w:name="_Toc12983528"/>
      <w:bookmarkStart w:id="355" w:name="_Toc24485"/>
      <w:bookmarkStart w:id="356" w:name="_Toc18076"/>
      <w:bookmarkStart w:id="357" w:name="_Toc375039089"/>
      <w:bookmarkStart w:id="358" w:name="_Toc385427818"/>
      <w:bookmarkStart w:id="359" w:name="_Toc4291"/>
      <w:bookmarkStart w:id="360" w:name="_Toc383891193"/>
      <w:bookmarkStart w:id="361" w:name="_Toc22587"/>
      <w:bookmarkStart w:id="362" w:name="_Toc31978"/>
      <w:bookmarkStart w:id="363" w:name="_Toc16856"/>
      <w:bookmarkStart w:id="364" w:name="_Toc390098444"/>
      <w:bookmarkStart w:id="365" w:name="_Toc12182"/>
      <w:bookmarkStart w:id="366" w:name="_Toc492478743"/>
      <w:bookmarkStart w:id="367" w:name="_Toc2306"/>
      <w:bookmarkStart w:id="368" w:name="_Toc29264"/>
      <w:bookmarkStart w:id="369" w:name="_Toc11529"/>
      <w:bookmarkStart w:id="370" w:name="_Toc3006"/>
      <w:bookmarkStart w:id="371" w:name="_Toc28694"/>
      <w:bookmarkStart w:id="372" w:name="_Toc25433"/>
      <w:bookmarkStart w:id="373" w:name="_Toc114134630"/>
      <w:r>
        <w:rPr>
          <w:rFonts w:hint="eastAsia" w:ascii="宋体" w:hAnsi="宋体" w:eastAsia="宋体"/>
          <w:color w:val="auto"/>
          <w:sz w:val="24"/>
          <w:szCs w:val="24"/>
          <w:highlight w:val="none"/>
        </w:rPr>
        <w:t>五、</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hint="eastAsia" w:ascii="宋体" w:hAnsi="宋体" w:eastAsia="宋体"/>
          <w:color w:val="auto"/>
          <w:sz w:val="24"/>
          <w:szCs w:val="24"/>
          <w:highlight w:val="none"/>
        </w:rPr>
        <w:t>比选申请文件递交与评审</w:t>
      </w:r>
      <w:bookmarkEnd w:id="373"/>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4" w:name="_Toc23705"/>
      <w:bookmarkStart w:id="375" w:name="_Toc4638"/>
      <w:bookmarkStart w:id="376" w:name="_Toc895"/>
      <w:bookmarkStart w:id="377" w:name="_Toc383891194"/>
      <w:bookmarkStart w:id="378" w:name="_Toc4674"/>
      <w:bookmarkStart w:id="379" w:name="_Toc25116"/>
      <w:bookmarkStart w:id="380" w:name="_Toc18919"/>
      <w:bookmarkStart w:id="381" w:name="_Toc5182"/>
      <w:bookmarkStart w:id="382" w:name="_Toc4365"/>
      <w:bookmarkStart w:id="383" w:name="_Toc385427819"/>
      <w:bookmarkStart w:id="384" w:name="_Toc9309"/>
      <w:bookmarkStart w:id="385" w:name="_Toc9264"/>
      <w:bookmarkStart w:id="386" w:name="_Toc390098445"/>
      <w:bookmarkStart w:id="387" w:name="_Toc12983529"/>
      <w:bookmarkStart w:id="388" w:name="_Toc6974"/>
      <w:bookmarkStart w:id="389" w:name="_Toc492478744"/>
      <w:bookmarkStart w:id="390" w:name="_Toc6839"/>
      <w:bookmarkStart w:id="391" w:name="_Toc24196"/>
      <w:bookmarkStart w:id="392" w:name="_Toc4825"/>
      <w:bookmarkStart w:id="393" w:name="_Toc375039090"/>
      <w:bookmarkStart w:id="394" w:name="_Toc6377"/>
      <w:bookmarkStart w:id="395" w:name="_Toc10883"/>
      <w:bookmarkStart w:id="396" w:name="_Toc10292"/>
      <w:bookmarkStart w:id="397" w:name="_Toc25750614"/>
      <w:bookmarkStart w:id="398" w:name="_Toc114134631"/>
      <w:r>
        <w:rPr>
          <w:rFonts w:hint="eastAsia" w:ascii="宋体" w:hAnsi="宋体" w:eastAsia="宋体"/>
          <w:color w:val="auto"/>
          <w:sz w:val="24"/>
          <w:szCs w:val="24"/>
          <w:highlight w:val="none"/>
        </w:rPr>
        <w:t xml:space="preserve">17. </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Pr>
          <w:rFonts w:hint="eastAsia" w:ascii="宋体" w:hAnsi="宋体" w:eastAsia="宋体"/>
          <w:color w:val="auto"/>
          <w:sz w:val="24"/>
          <w:szCs w:val="24"/>
          <w:highlight w:val="none"/>
        </w:rPr>
        <w:t>比选申请文件递交</w:t>
      </w:r>
      <w:bookmarkEnd w:id="397"/>
      <w:bookmarkEnd w:id="398"/>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9" w:name="_Toc383891195"/>
      <w:bookmarkStart w:id="400" w:name="_Toc385427820"/>
      <w:bookmarkStart w:id="401" w:name="_Toc390098446"/>
      <w:bookmarkStart w:id="402" w:name="_Toc375039091"/>
      <w:bookmarkStart w:id="403" w:name="_Toc24630"/>
      <w:bookmarkStart w:id="404" w:name="_Toc25750615"/>
      <w:bookmarkStart w:id="405" w:name="_Toc21819"/>
      <w:bookmarkStart w:id="406" w:name="_Toc23699"/>
      <w:bookmarkStart w:id="407" w:name="_Toc11013"/>
      <w:bookmarkStart w:id="408" w:name="_Toc5267"/>
      <w:bookmarkStart w:id="409" w:name="_Toc492478745"/>
      <w:bookmarkStart w:id="410" w:name="_Toc24687"/>
      <w:bookmarkStart w:id="411" w:name="_Toc17785"/>
      <w:bookmarkStart w:id="412" w:name="_Toc12983530"/>
      <w:bookmarkStart w:id="413" w:name="_Toc13202"/>
      <w:bookmarkStart w:id="414" w:name="_Toc114134632"/>
      <w:bookmarkStart w:id="415" w:name="_Toc27636"/>
      <w:bookmarkStart w:id="416" w:name="_Toc30671"/>
      <w:bookmarkStart w:id="417" w:name="_Toc11263"/>
      <w:bookmarkStart w:id="418" w:name="_Toc15466"/>
      <w:bookmarkStart w:id="419" w:name="_Toc1920"/>
      <w:bookmarkStart w:id="420" w:name="_Toc16068"/>
      <w:bookmarkStart w:id="421" w:name="_Toc16601"/>
      <w:bookmarkStart w:id="422" w:name="_Toc9391"/>
      <w:bookmarkStart w:id="423" w:name="_Toc25270"/>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9"/>
      <w:bookmarkEnd w:id="400"/>
      <w:bookmarkEnd w:id="401"/>
      <w:bookmarkEnd w:id="402"/>
      <w:r>
        <w:rPr>
          <w:rFonts w:ascii="宋体" w:hAnsi="宋体" w:eastAsia="宋体"/>
          <w:color w:val="auto"/>
          <w:sz w:val="24"/>
          <w:szCs w:val="24"/>
          <w:highlight w:val="none"/>
        </w:rPr>
        <w:t>程序</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4" w:name="_Toc375039092"/>
      <w:r>
        <w:rPr>
          <w:rFonts w:hint="eastAsia" w:ascii="宋体" w:hAnsi="宋体" w:eastAsia="宋体"/>
          <w:color w:val="auto"/>
          <w:sz w:val="24"/>
          <w:szCs w:val="24"/>
          <w:highlight w:val="none"/>
        </w:rPr>
        <w:t>详见《评审办法》。</w:t>
      </w:r>
      <w:bookmarkEnd w:id="424"/>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5" w:name="_Toc383891196"/>
      <w:bookmarkStart w:id="426" w:name="_Toc25750616"/>
      <w:bookmarkStart w:id="427" w:name="_Toc385427821"/>
      <w:bookmarkStart w:id="428" w:name="_Toc12983531"/>
      <w:bookmarkStart w:id="429" w:name="_Toc25047"/>
      <w:bookmarkStart w:id="430" w:name="_Toc11716"/>
      <w:bookmarkStart w:id="431" w:name="_Toc5386"/>
      <w:bookmarkStart w:id="432" w:name="_Toc13421"/>
      <w:bookmarkStart w:id="433" w:name="_Toc114134633"/>
      <w:bookmarkStart w:id="434" w:name="_Toc17980"/>
      <w:bookmarkStart w:id="435" w:name="_Toc29929"/>
      <w:bookmarkStart w:id="436" w:name="_Toc8295"/>
      <w:bookmarkStart w:id="437" w:name="_Toc375039093"/>
      <w:bookmarkStart w:id="438" w:name="_Toc24755"/>
      <w:bookmarkStart w:id="439" w:name="_Toc390098447"/>
      <w:bookmarkStart w:id="440" w:name="_Toc833"/>
      <w:bookmarkStart w:id="441" w:name="_Toc492478746"/>
      <w:bookmarkStart w:id="442" w:name="_Toc18063"/>
      <w:bookmarkStart w:id="443" w:name="_Toc15"/>
      <w:bookmarkStart w:id="444" w:name="_Toc16072"/>
      <w:bookmarkStart w:id="445" w:name="_Toc27570"/>
      <w:bookmarkStart w:id="446" w:name="_Toc18803"/>
      <w:bookmarkStart w:id="447" w:name="_Toc1456"/>
      <w:bookmarkStart w:id="448" w:name="_Toc14719"/>
      <w:bookmarkStart w:id="449" w:name="_Toc26137"/>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50" w:name="_Toc492478747"/>
      <w:bookmarkStart w:id="451" w:name="_Toc9941"/>
      <w:bookmarkStart w:id="452" w:name="_Toc12671"/>
      <w:bookmarkStart w:id="453" w:name="_Toc19810"/>
      <w:bookmarkStart w:id="454" w:name="_Toc12909"/>
      <w:bookmarkStart w:id="455" w:name="_Toc29504"/>
      <w:bookmarkStart w:id="456" w:name="_Toc18515"/>
      <w:bookmarkStart w:id="457" w:name="_Toc25750617"/>
      <w:bookmarkStart w:id="458" w:name="_Toc15988"/>
      <w:bookmarkStart w:id="459" w:name="_Toc390098448"/>
      <w:bookmarkStart w:id="460" w:name="_Toc21167"/>
      <w:bookmarkStart w:id="461" w:name="_Toc385427822"/>
      <w:bookmarkStart w:id="462" w:name="_Toc12983532"/>
      <w:bookmarkStart w:id="463" w:name="_Toc114134634"/>
      <w:bookmarkStart w:id="464" w:name="_Toc7858"/>
      <w:bookmarkStart w:id="465" w:name="_Toc16963"/>
      <w:bookmarkStart w:id="466" w:name="_Toc12555"/>
      <w:bookmarkStart w:id="467" w:name="_Toc654"/>
      <w:bookmarkStart w:id="468" w:name="_Toc383891197"/>
      <w:bookmarkStart w:id="469" w:name="_Toc25734"/>
      <w:bookmarkStart w:id="470" w:name="_Toc9602"/>
      <w:bookmarkStart w:id="471" w:name="_Toc30207"/>
      <w:bookmarkStart w:id="472" w:name="_Toc12960"/>
      <w:bookmarkStart w:id="473" w:name="_Toc20523"/>
      <w:bookmarkStart w:id="474" w:name="_Toc378514937"/>
      <w:bookmarkStart w:id="475" w:name="_Toc294723156"/>
      <w:bookmarkStart w:id="476"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7" w:name="_Toc12983533"/>
      <w:bookmarkStart w:id="478" w:name="_Toc24327"/>
      <w:bookmarkStart w:id="479" w:name="_Toc22510"/>
      <w:bookmarkStart w:id="480" w:name="_Toc27670"/>
      <w:bookmarkStart w:id="481" w:name="_Toc30429"/>
      <w:bookmarkStart w:id="482" w:name="_Toc28701"/>
      <w:bookmarkStart w:id="483" w:name="_Toc6624"/>
      <w:bookmarkStart w:id="484" w:name="_Toc383891198"/>
      <w:bookmarkStart w:id="485" w:name="_Toc492478748"/>
      <w:bookmarkStart w:id="486" w:name="_Toc5983"/>
      <w:bookmarkStart w:id="487" w:name="_Toc14860"/>
      <w:bookmarkStart w:id="488" w:name="_Toc13743"/>
      <w:bookmarkStart w:id="489" w:name="_Toc385427823"/>
      <w:bookmarkStart w:id="490" w:name="_Toc28898"/>
      <w:bookmarkStart w:id="491" w:name="_Toc23267"/>
      <w:bookmarkStart w:id="492" w:name="_Toc13768"/>
      <w:bookmarkStart w:id="493" w:name="_Toc114134635"/>
      <w:bookmarkStart w:id="494" w:name="_Toc28843"/>
      <w:bookmarkStart w:id="495" w:name="_Toc14799"/>
      <w:bookmarkStart w:id="496" w:name="_Toc390098449"/>
      <w:bookmarkStart w:id="497" w:name="_Toc25750618"/>
      <w:bookmarkStart w:id="498" w:name="_Toc1983"/>
      <w:bookmarkStart w:id="499" w:name="_Toc8827"/>
      <w:bookmarkStart w:id="500" w:name="_Toc11077"/>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1" w:name="_Toc1915"/>
      <w:bookmarkStart w:id="502" w:name="_Toc9040"/>
      <w:bookmarkStart w:id="503" w:name="_Toc114134636"/>
      <w:bookmarkStart w:id="504" w:name="_Toc4397"/>
      <w:bookmarkStart w:id="505" w:name="_Toc492478749"/>
      <w:bookmarkStart w:id="506" w:name="_Toc12983534"/>
      <w:bookmarkStart w:id="507" w:name="_Toc5607"/>
      <w:bookmarkStart w:id="508" w:name="_Toc383891199"/>
      <w:bookmarkStart w:id="509" w:name="_Toc18093"/>
      <w:bookmarkStart w:id="510" w:name="_Toc29146"/>
      <w:bookmarkStart w:id="511" w:name="_Toc390098450"/>
      <w:bookmarkStart w:id="512" w:name="_Toc30017"/>
      <w:bookmarkStart w:id="513" w:name="_Toc20519"/>
      <w:bookmarkStart w:id="514" w:name="_Toc16884"/>
      <w:bookmarkStart w:id="515" w:name="_Toc385427824"/>
      <w:bookmarkStart w:id="516" w:name="_Toc25750619"/>
      <w:bookmarkStart w:id="517" w:name="_Toc28992"/>
      <w:bookmarkStart w:id="518" w:name="_Toc6908"/>
      <w:bookmarkStart w:id="519" w:name="_Toc22681"/>
      <w:bookmarkStart w:id="520" w:name="_Toc12795"/>
      <w:bookmarkStart w:id="521" w:name="_Toc5926"/>
      <w:bookmarkStart w:id="522" w:name="_Toc5437"/>
      <w:bookmarkStart w:id="523" w:name="_Toc26318"/>
      <w:bookmarkStart w:id="524" w:name="_Toc26070"/>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5" w:name="_Toc390098451"/>
      <w:bookmarkStart w:id="526" w:name="_Toc23999"/>
      <w:bookmarkStart w:id="527" w:name="_Toc19477"/>
      <w:bookmarkStart w:id="528" w:name="_Toc25750620"/>
      <w:bookmarkStart w:id="529" w:name="_Toc20912"/>
      <w:bookmarkStart w:id="530" w:name="_Toc383891200"/>
      <w:bookmarkStart w:id="531" w:name="_Toc29398"/>
      <w:bookmarkStart w:id="532" w:name="_Toc385427825"/>
      <w:bookmarkStart w:id="533" w:name="_Toc22063"/>
      <w:bookmarkStart w:id="534" w:name="_Toc23956"/>
      <w:bookmarkStart w:id="535" w:name="_Toc23808"/>
      <w:bookmarkStart w:id="536" w:name="_Toc20810"/>
      <w:bookmarkStart w:id="537" w:name="_Toc1027"/>
      <w:bookmarkStart w:id="538" w:name="_Toc31646"/>
      <w:bookmarkStart w:id="539" w:name="_Toc21468"/>
      <w:bookmarkStart w:id="540" w:name="_Toc15051"/>
      <w:bookmarkStart w:id="541" w:name="_Toc26239"/>
      <w:bookmarkStart w:id="542" w:name="_Toc114134637"/>
      <w:bookmarkStart w:id="543" w:name="_Toc12983535"/>
      <w:bookmarkStart w:id="544" w:name="_Toc22146"/>
      <w:bookmarkStart w:id="545" w:name="_Toc492478750"/>
      <w:bookmarkStart w:id="546" w:name="_Toc20874"/>
      <w:bookmarkStart w:id="547" w:name="_Toc12167"/>
      <w:bookmarkStart w:id="548" w:name="_Toc1723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9" w:name="_Toc8959"/>
      <w:bookmarkStart w:id="550" w:name="_Toc25750621"/>
      <w:bookmarkStart w:id="551" w:name="_Toc12983536"/>
      <w:bookmarkStart w:id="552" w:name="_Toc4958"/>
      <w:bookmarkStart w:id="553" w:name="_Toc27112"/>
      <w:bookmarkStart w:id="554" w:name="_Toc1004"/>
      <w:bookmarkStart w:id="555" w:name="_Toc29276"/>
      <w:bookmarkStart w:id="556" w:name="_Toc390098452"/>
      <w:bookmarkStart w:id="557" w:name="_Toc20444"/>
      <w:bookmarkStart w:id="558" w:name="_Toc16418"/>
      <w:bookmarkStart w:id="559" w:name="_Toc3258"/>
      <w:bookmarkStart w:id="560" w:name="_Toc114134638"/>
      <w:bookmarkStart w:id="561" w:name="_Toc23907"/>
      <w:bookmarkStart w:id="562" w:name="_Toc5319"/>
      <w:bookmarkStart w:id="563" w:name="_Toc19936"/>
      <w:bookmarkStart w:id="564" w:name="_Toc24176"/>
      <w:bookmarkStart w:id="565" w:name="_Toc9812"/>
      <w:bookmarkStart w:id="566" w:name="_Toc9737"/>
      <w:bookmarkStart w:id="567" w:name="_Toc383891201"/>
      <w:bookmarkStart w:id="568" w:name="_Toc385427826"/>
      <w:bookmarkStart w:id="569" w:name="_Toc20881"/>
      <w:bookmarkStart w:id="570" w:name="_Toc492478751"/>
      <w:bookmarkStart w:id="571" w:name="_Toc20854"/>
      <w:bookmarkStart w:id="572" w:name="_Toc2299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4"/>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3" w:name="_Toc8074"/>
      <w:bookmarkStart w:id="574" w:name="_Toc11657"/>
      <w:bookmarkStart w:id="575" w:name="_Toc27289"/>
      <w:bookmarkStart w:id="576" w:name="_Toc22500"/>
      <w:bookmarkStart w:id="577" w:name="_Toc11010"/>
      <w:bookmarkStart w:id="578" w:name="_Toc15146"/>
      <w:bookmarkStart w:id="579" w:name="_Toc385427827"/>
      <w:bookmarkStart w:id="580" w:name="_Toc28489"/>
      <w:bookmarkStart w:id="581" w:name="_Toc27803"/>
      <w:bookmarkStart w:id="582" w:name="_Toc14300"/>
      <w:bookmarkStart w:id="583" w:name="_Toc31774"/>
      <w:bookmarkStart w:id="584" w:name="_Toc507"/>
      <w:bookmarkStart w:id="585" w:name="_Toc19322"/>
      <w:bookmarkStart w:id="586" w:name="_Toc492478752"/>
      <w:bookmarkStart w:id="587" w:name="_Toc32344"/>
      <w:bookmarkStart w:id="588" w:name="_Toc25750622"/>
      <w:bookmarkStart w:id="589" w:name="_Toc114134639"/>
      <w:bookmarkStart w:id="590" w:name="_Toc1450"/>
      <w:bookmarkStart w:id="591" w:name="_Toc3358"/>
      <w:bookmarkStart w:id="592" w:name="_Toc383891202"/>
      <w:bookmarkStart w:id="593" w:name="_Toc12983537"/>
      <w:bookmarkStart w:id="594" w:name="_Toc390098453"/>
      <w:bookmarkStart w:id="595" w:name="_Toc8845"/>
      <w:bookmarkStart w:id="596" w:name="_Toc17460"/>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5"/>
      <w:bookmarkEnd w:id="476"/>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7" w:name="_Toc21142"/>
      <w:bookmarkStart w:id="598" w:name="_Toc22182"/>
      <w:bookmarkStart w:id="599" w:name="_Toc390098454"/>
      <w:bookmarkStart w:id="600" w:name="_Toc16732"/>
      <w:bookmarkStart w:id="601" w:name="_Toc18192"/>
      <w:bookmarkStart w:id="602" w:name="_Toc3761"/>
      <w:bookmarkStart w:id="603" w:name="_Toc14042"/>
      <w:bookmarkStart w:id="604" w:name="_Toc375039095"/>
      <w:bookmarkStart w:id="605" w:name="_Toc385427828"/>
      <w:bookmarkStart w:id="606" w:name="_Toc383891203"/>
      <w:bookmarkStart w:id="607" w:name="_Toc27664"/>
      <w:bookmarkStart w:id="608" w:name="_Toc21947"/>
      <w:bookmarkStart w:id="609" w:name="_Toc5172"/>
      <w:bookmarkStart w:id="610" w:name="_Toc13986"/>
      <w:bookmarkStart w:id="611" w:name="_Toc26470"/>
      <w:bookmarkStart w:id="612" w:name="_Toc19634"/>
      <w:bookmarkStart w:id="613" w:name="_Toc5257"/>
      <w:bookmarkStart w:id="614" w:name="_Toc15932"/>
      <w:bookmarkStart w:id="615" w:name="_Toc492478753"/>
      <w:bookmarkStart w:id="616" w:name="_Toc12983538"/>
      <w:bookmarkStart w:id="617" w:name="_Toc37"/>
      <w:bookmarkStart w:id="618" w:name="_Toc1215"/>
      <w:bookmarkStart w:id="619" w:name="_Toc17823"/>
      <w:bookmarkStart w:id="620" w:name="_Toc114134640"/>
      <w:bookmarkStart w:id="621"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Pr>
          <w:rFonts w:hint="eastAsia" w:ascii="宋体" w:hAnsi="宋体" w:eastAsia="宋体"/>
          <w:color w:val="auto"/>
          <w:sz w:val="24"/>
          <w:szCs w:val="24"/>
          <w:highlight w:val="none"/>
        </w:rPr>
        <w:t>比选</w:t>
      </w:r>
      <w:bookmarkEnd w:id="620"/>
      <w:bookmarkEnd w:id="621"/>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22" w:name="_Toc5959"/>
      <w:bookmarkStart w:id="623" w:name="_Toc26919"/>
      <w:bookmarkStart w:id="624" w:name="_Toc12031"/>
      <w:bookmarkStart w:id="625" w:name="_Toc3769"/>
      <w:bookmarkStart w:id="626" w:name="_Toc26954"/>
      <w:bookmarkStart w:id="627" w:name="_Toc390098455"/>
      <w:bookmarkStart w:id="628" w:name="_Toc385427829"/>
      <w:bookmarkStart w:id="629" w:name="_Toc20979"/>
      <w:bookmarkStart w:id="630" w:name="_Toc1116"/>
      <w:bookmarkStart w:id="631" w:name="_Toc383891204"/>
      <w:bookmarkStart w:id="632" w:name="_Toc375039096"/>
      <w:bookmarkStart w:id="633" w:name="_Toc17042"/>
      <w:bookmarkStart w:id="634" w:name="_Toc25257"/>
      <w:bookmarkStart w:id="635" w:name="_Toc6886"/>
      <w:bookmarkStart w:id="636" w:name="_Toc14235"/>
      <w:bookmarkStart w:id="637" w:name="_Toc12983539"/>
      <w:bookmarkStart w:id="638" w:name="_Toc14454"/>
      <w:bookmarkStart w:id="639" w:name="_Toc11126"/>
      <w:bookmarkStart w:id="640" w:name="_Toc10962"/>
      <w:bookmarkStart w:id="641" w:name="_Toc1945"/>
      <w:bookmarkStart w:id="642" w:name="_Toc492478754"/>
      <w:bookmarkStart w:id="643" w:name="_Toc2422"/>
      <w:bookmarkStart w:id="644" w:name="_Toc31757"/>
      <w:bookmarkStart w:id="645" w:name="_Toc114134641"/>
      <w:bookmarkStart w:id="646" w:name="_Toc25750624"/>
      <w:r>
        <w:rPr>
          <w:rFonts w:hint="eastAsia" w:ascii="宋体" w:hAnsi="宋体" w:eastAsia="宋体"/>
          <w:color w:val="auto"/>
          <w:sz w:val="24"/>
          <w:szCs w:val="24"/>
          <w:highlight w:val="none"/>
        </w:rPr>
        <w:t>不再</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Pr>
          <w:rFonts w:hint="eastAsia" w:ascii="宋体" w:hAnsi="宋体" w:eastAsia="宋体"/>
          <w:color w:val="auto"/>
          <w:sz w:val="24"/>
          <w:szCs w:val="24"/>
          <w:highlight w:val="none"/>
        </w:rPr>
        <w:t>比选</w:t>
      </w:r>
      <w:bookmarkEnd w:id="645"/>
      <w:bookmarkEnd w:id="646"/>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7" w:name="_Toc24681"/>
      <w:bookmarkStart w:id="648" w:name="_Toc385427830"/>
      <w:bookmarkStart w:id="649" w:name="_Toc4743"/>
      <w:bookmarkStart w:id="650" w:name="_Toc24580"/>
      <w:bookmarkStart w:id="651" w:name="_Toc26653"/>
      <w:bookmarkStart w:id="652" w:name="_Toc31958"/>
      <w:bookmarkStart w:id="653" w:name="_Toc30278"/>
      <w:bookmarkStart w:id="654" w:name="_Toc492478755"/>
      <w:bookmarkStart w:id="655" w:name="_Toc12421"/>
      <w:bookmarkStart w:id="656" w:name="_Toc12983540"/>
      <w:bookmarkStart w:id="657" w:name="_Toc114134642"/>
      <w:bookmarkStart w:id="658" w:name="_Toc22975"/>
      <w:bookmarkStart w:id="659" w:name="_Toc19952"/>
      <w:bookmarkStart w:id="660" w:name="_Toc390098456"/>
      <w:bookmarkStart w:id="661" w:name="_Toc18800"/>
      <w:bookmarkStart w:id="662" w:name="_Toc2326"/>
      <w:bookmarkStart w:id="663" w:name="_Toc9113"/>
      <w:bookmarkStart w:id="664" w:name="_Toc27839"/>
      <w:bookmarkStart w:id="665" w:name="_Toc25431"/>
      <w:bookmarkStart w:id="666" w:name="_Toc6000"/>
      <w:bookmarkStart w:id="667" w:name="_Toc21516"/>
      <w:bookmarkStart w:id="668" w:name="_Toc383891205"/>
      <w:bookmarkStart w:id="669" w:name="_Toc375039097"/>
      <w:bookmarkStart w:id="670" w:name="_Toc8834"/>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71" w:name="_Toc10522"/>
      <w:bookmarkStart w:id="672" w:name="_Toc30026"/>
      <w:bookmarkStart w:id="673" w:name="_Toc20642"/>
      <w:bookmarkStart w:id="674" w:name="_Toc22688"/>
      <w:bookmarkStart w:id="675" w:name="_Toc26525"/>
      <w:bookmarkStart w:id="676" w:name="_Toc28661"/>
      <w:bookmarkStart w:id="677" w:name="_Toc12983541"/>
      <w:bookmarkStart w:id="678" w:name="_Toc22323"/>
      <w:bookmarkStart w:id="679" w:name="_Toc25750626"/>
      <w:bookmarkStart w:id="680" w:name="_Toc18878"/>
      <w:bookmarkStart w:id="681" w:name="_Toc26143"/>
      <w:bookmarkStart w:id="682" w:name="_Toc31011"/>
      <w:bookmarkStart w:id="683" w:name="_Toc8938"/>
      <w:bookmarkStart w:id="684" w:name="_Toc385427831"/>
      <w:bookmarkStart w:id="685" w:name="_Toc1269"/>
      <w:bookmarkStart w:id="686" w:name="_Toc114134643"/>
      <w:bookmarkStart w:id="687" w:name="_Toc21728"/>
      <w:bookmarkStart w:id="688" w:name="_Toc13914"/>
      <w:bookmarkStart w:id="689" w:name="_Toc383891206"/>
      <w:bookmarkStart w:id="690" w:name="_Toc30743"/>
      <w:bookmarkStart w:id="691" w:name="_Toc492478756"/>
      <w:bookmarkStart w:id="692" w:name="_Toc21975"/>
      <w:bookmarkStart w:id="693" w:name="_Toc375039098"/>
      <w:bookmarkStart w:id="694" w:name="_Toc11795"/>
      <w:bookmarkStart w:id="695" w:name="_Toc390098457"/>
      <w:r>
        <w:rPr>
          <w:rFonts w:hint="eastAsia" w:ascii="宋体" w:hAnsi="宋体" w:eastAsia="宋体"/>
          <w:color w:val="auto"/>
          <w:sz w:val="24"/>
          <w:szCs w:val="24"/>
          <w:highlight w:val="none"/>
        </w:rPr>
        <w:t>26. 合同授予标准</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6" w:name="_Toc11913"/>
      <w:bookmarkStart w:id="697" w:name="_Toc383891207"/>
      <w:bookmarkStart w:id="698" w:name="_Toc13417"/>
      <w:bookmarkStart w:id="699" w:name="_Toc25797"/>
      <w:bookmarkStart w:id="700" w:name="_Toc492478757"/>
      <w:bookmarkStart w:id="701" w:name="_Toc377"/>
      <w:bookmarkStart w:id="702" w:name="_Toc16111"/>
      <w:bookmarkStart w:id="703" w:name="_Toc385427832"/>
      <w:bookmarkStart w:id="704" w:name="_Toc14301"/>
      <w:bookmarkStart w:id="705" w:name="_Toc31336"/>
      <w:bookmarkStart w:id="706" w:name="_Toc14832"/>
      <w:bookmarkStart w:id="707" w:name="_Toc25750627"/>
      <w:bookmarkStart w:id="708" w:name="_Toc19128"/>
      <w:bookmarkStart w:id="709" w:name="_Toc24183"/>
      <w:bookmarkStart w:id="710" w:name="_Toc19774"/>
      <w:bookmarkStart w:id="711" w:name="_Toc17818"/>
      <w:bookmarkStart w:id="712" w:name="_Toc14325"/>
      <w:bookmarkStart w:id="713" w:name="_Toc390098458"/>
      <w:bookmarkStart w:id="714" w:name="_Toc23649"/>
      <w:bookmarkStart w:id="715" w:name="_Toc1873"/>
      <w:bookmarkStart w:id="716" w:name="_Toc375039099"/>
      <w:bookmarkStart w:id="717" w:name="_Toc17153"/>
      <w:bookmarkStart w:id="718" w:name="_Toc114134644"/>
      <w:bookmarkStart w:id="719" w:name="_Toc12983542"/>
      <w:bookmarkStart w:id="720" w:name="_Toc18977"/>
      <w:r>
        <w:rPr>
          <w:rFonts w:hint="eastAsia" w:ascii="宋体" w:hAnsi="宋体" w:eastAsia="宋体"/>
          <w:color w:val="auto"/>
          <w:sz w:val="24"/>
          <w:szCs w:val="24"/>
          <w:highlight w:val="none"/>
        </w:rPr>
        <w:t>27. 接受和否决任何或所有比选申请的权力</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21" w:name="_Toc21798"/>
      <w:bookmarkStart w:id="722" w:name="_Toc19556"/>
      <w:bookmarkStart w:id="723" w:name="_Toc492478758"/>
      <w:bookmarkStart w:id="724" w:name="_Toc13596"/>
      <w:bookmarkStart w:id="725" w:name="_Toc12983543"/>
      <w:bookmarkStart w:id="726" w:name="_Toc383891208"/>
      <w:bookmarkStart w:id="727" w:name="_Toc5061"/>
      <w:bookmarkStart w:id="728" w:name="_Toc22657"/>
      <w:bookmarkStart w:id="729" w:name="_Toc921"/>
      <w:bookmarkStart w:id="730" w:name="_Toc20680"/>
      <w:bookmarkStart w:id="731" w:name="_Toc13605"/>
      <w:bookmarkStart w:id="732" w:name="_Toc114134645"/>
      <w:bookmarkStart w:id="733" w:name="_Toc673"/>
      <w:bookmarkStart w:id="734" w:name="_Toc17953"/>
      <w:bookmarkStart w:id="735" w:name="_Toc2061"/>
      <w:bookmarkStart w:id="736" w:name="_Toc12065"/>
      <w:bookmarkStart w:id="737" w:name="_Toc390098459"/>
      <w:bookmarkStart w:id="738" w:name="_Toc385427833"/>
      <w:bookmarkStart w:id="739" w:name="_Toc19943"/>
      <w:bookmarkStart w:id="740" w:name="_Toc27683"/>
      <w:bookmarkStart w:id="741" w:name="_Toc10348"/>
      <w:bookmarkStart w:id="742" w:name="_Toc25750628"/>
      <w:bookmarkStart w:id="743" w:name="_Toc32424"/>
      <w:bookmarkStart w:id="744" w:name="_Toc9636"/>
      <w:bookmarkStart w:id="745" w:name="_Toc375039100"/>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6" w:name="_Toc12983544"/>
      <w:bookmarkStart w:id="747" w:name="_Toc18694"/>
      <w:bookmarkStart w:id="748" w:name="_Toc28815"/>
      <w:bookmarkStart w:id="749" w:name="_Toc1780"/>
      <w:bookmarkStart w:id="750" w:name="_Toc8628"/>
      <w:bookmarkStart w:id="751" w:name="_Toc390098460"/>
      <w:bookmarkStart w:id="752" w:name="_Toc375039101"/>
      <w:bookmarkStart w:id="753" w:name="_Toc492478759"/>
      <w:bookmarkStart w:id="754" w:name="_Toc385427834"/>
      <w:bookmarkStart w:id="755" w:name="_Toc22442"/>
      <w:bookmarkStart w:id="756" w:name="_Toc21570"/>
      <w:bookmarkStart w:id="757" w:name="_Toc4190"/>
      <w:bookmarkStart w:id="758" w:name="_Toc25750629"/>
      <w:bookmarkStart w:id="759" w:name="_Toc15048"/>
      <w:bookmarkStart w:id="760" w:name="_Toc5617"/>
      <w:bookmarkStart w:id="761" w:name="_Toc30862"/>
      <w:bookmarkStart w:id="762" w:name="_Toc29993"/>
      <w:bookmarkStart w:id="763" w:name="_Toc114134646"/>
      <w:bookmarkStart w:id="764" w:name="_Toc25208"/>
      <w:bookmarkStart w:id="765" w:name="_Toc24885"/>
      <w:bookmarkStart w:id="766" w:name="_Toc21217"/>
      <w:bookmarkStart w:id="767" w:name="_Toc1862"/>
      <w:bookmarkStart w:id="768" w:name="_Toc24240"/>
      <w:bookmarkStart w:id="769" w:name="_Toc383891209"/>
      <w:bookmarkStart w:id="770" w:name="_Toc5767"/>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71" w:name="_Toc11079"/>
      <w:bookmarkStart w:id="772" w:name="_Toc20178"/>
      <w:bookmarkStart w:id="773" w:name="_Toc114134647"/>
      <w:bookmarkStart w:id="774" w:name="_Toc24750"/>
      <w:bookmarkStart w:id="775" w:name="_Toc11412"/>
      <w:bookmarkStart w:id="776" w:name="_Toc16371"/>
      <w:bookmarkStart w:id="777" w:name="_Toc9433"/>
      <w:bookmarkStart w:id="778" w:name="_Toc17281"/>
      <w:bookmarkStart w:id="779" w:name="_Toc390098461"/>
      <w:bookmarkStart w:id="780" w:name="_Toc8104"/>
      <w:bookmarkStart w:id="781" w:name="_Toc5576"/>
      <w:bookmarkStart w:id="782" w:name="_Toc6599"/>
      <w:bookmarkStart w:id="783" w:name="_Toc25632"/>
      <w:bookmarkStart w:id="784" w:name="_Toc16589"/>
      <w:bookmarkStart w:id="785" w:name="_Toc383891210"/>
      <w:bookmarkStart w:id="786" w:name="_Toc12983545"/>
      <w:bookmarkStart w:id="787" w:name="_Toc385427835"/>
      <w:bookmarkStart w:id="788" w:name="_Toc375039102"/>
      <w:bookmarkStart w:id="789" w:name="_Toc29857"/>
      <w:bookmarkStart w:id="790" w:name="_Toc25750630"/>
      <w:bookmarkStart w:id="791" w:name="_Toc9981"/>
      <w:bookmarkStart w:id="792" w:name="_Toc23817"/>
      <w:bookmarkStart w:id="793" w:name="_Toc25483"/>
      <w:bookmarkStart w:id="794" w:name="_Toc31814"/>
      <w:bookmarkStart w:id="795" w:name="_Toc492478760"/>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7686702F">
      <w:pPr>
        <w:jc w:val="center"/>
        <w:rPr>
          <w:rFonts w:ascii="宋体" w:hAnsi="宋体"/>
          <w:color w:val="auto"/>
          <w:sz w:val="30"/>
          <w:szCs w:val="30"/>
          <w:highlight w:val="none"/>
        </w:rPr>
      </w:pPr>
      <w:r>
        <w:rPr>
          <w:rFonts w:hint="eastAsia" w:ascii="宋体" w:hAnsi="宋体"/>
          <w:color w:val="auto"/>
          <w:sz w:val="30"/>
          <w:szCs w:val="30"/>
          <w:highlight w:val="none"/>
        </w:rPr>
        <w:t>第</w:t>
      </w:r>
      <w:r>
        <w:rPr>
          <w:rFonts w:hint="eastAsia" w:ascii="宋体" w:hAnsi="宋体"/>
          <w:color w:val="auto"/>
          <w:sz w:val="30"/>
          <w:szCs w:val="30"/>
          <w:highlight w:val="none"/>
          <w:lang w:val="en-US" w:eastAsia="zh-CN"/>
        </w:rPr>
        <w:t>三</w:t>
      </w:r>
      <w:r>
        <w:rPr>
          <w:rFonts w:hint="eastAsia" w:ascii="宋体" w:hAnsi="宋体"/>
          <w:color w:val="auto"/>
          <w:sz w:val="30"/>
          <w:szCs w:val="30"/>
          <w:highlight w:val="none"/>
        </w:rPr>
        <w:t>章 合同条款</w:t>
      </w:r>
    </w:p>
    <w:p w14:paraId="68F91CF9">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79739B58">
      <w:pPr>
        <w:jc w:val="center"/>
        <w:rPr>
          <w:rFonts w:ascii="宋体" w:hAnsi="宋体"/>
          <w:color w:val="auto"/>
          <w:sz w:val="18"/>
          <w:szCs w:val="18"/>
          <w:highlight w:val="none"/>
        </w:rPr>
      </w:pPr>
    </w:p>
    <w:p w14:paraId="485AE3B9">
      <w:pPr>
        <w:jc w:val="center"/>
        <w:rPr>
          <w:rFonts w:ascii="宋体" w:hAnsi="宋体"/>
          <w:b/>
          <w:color w:val="auto"/>
          <w:sz w:val="36"/>
          <w:szCs w:val="36"/>
          <w:highlight w:val="none"/>
        </w:rPr>
      </w:pPr>
      <w:r>
        <w:rPr>
          <w:rFonts w:hint="eastAsia" w:ascii="宋体" w:hAnsi="宋体"/>
          <w:b/>
          <w:color w:val="auto"/>
          <w:sz w:val="36"/>
          <w:szCs w:val="36"/>
          <w:highlight w:val="none"/>
          <w:u w:val="single"/>
        </w:rPr>
        <w:t xml:space="preserve">         （其他材料）       </w:t>
      </w:r>
      <w:r>
        <w:rPr>
          <w:rFonts w:hint="eastAsia" w:ascii="宋体" w:hAnsi="宋体"/>
          <w:b/>
          <w:color w:val="auto"/>
          <w:sz w:val="36"/>
          <w:szCs w:val="36"/>
          <w:highlight w:val="none"/>
        </w:rPr>
        <w:t>购销合同</w:t>
      </w:r>
    </w:p>
    <w:p w14:paraId="1F1C88EE">
      <w:pPr>
        <w:ind w:right="440"/>
        <w:rPr>
          <w:rFonts w:ascii="宋体" w:hAnsi="宋体"/>
          <w:b/>
          <w:color w:val="auto"/>
          <w:sz w:val="24"/>
          <w:highlight w:val="none"/>
        </w:rPr>
      </w:pPr>
    </w:p>
    <w:p w14:paraId="4F55EA2D">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0670D039">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AA711A7">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310D9307">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65CE1A3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0C17B2E0">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w:t>
      </w:r>
      <w:r>
        <w:rPr>
          <w:rFonts w:hint="eastAsia" w:ascii="宋体" w:hAnsi="宋体"/>
          <w:color w:val="auto"/>
          <w:szCs w:val="21"/>
          <w:highlight w:val="none"/>
          <w:u w:val="single"/>
        </w:rPr>
        <w:t xml:space="preserve">材料费、运费、卸车费、税金等 </w:t>
      </w:r>
      <w:r>
        <w:rPr>
          <w:rFonts w:hint="eastAsia" w:ascii="宋体" w:hAnsi="宋体"/>
          <w:color w:val="auto"/>
          <w:szCs w:val="21"/>
          <w:highlight w:val="none"/>
        </w:rPr>
        <w:t>。</w:t>
      </w:r>
    </w:p>
    <w:p w14:paraId="05ACE4AF">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4702DE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F35AB23">
      <w:pPr>
        <w:spacing w:line="440" w:lineRule="exact"/>
        <w:ind w:firstLine="371" w:firstLineChars="177"/>
        <w:jc w:val="left"/>
        <w:rPr>
          <w:rFonts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6DF304C9">
      <w:pPr>
        <w:spacing w:line="440" w:lineRule="exact"/>
        <w:ind w:firstLine="371" w:firstLineChars="177"/>
        <w:jc w:val="left"/>
        <w:rPr>
          <w:rFonts w:hint="eastAsia" w:ascii="宋体" w:hAnsi="宋体"/>
          <w:bCs/>
          <w:color w:val="auto"/>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6624A7ED">
      <w:pPr>
        <w:spacing w:line="440" w:lineRule="exact"/>
        <w:ind w:firstLine="371" w:firstLineChars="177"/>
        <w:jc w:val="left"/>
        <w:rPr>
          <w:rFonts w:hint="eastAsia" w:ascii="宋体" w:hAnsi="宋体"/>
          <w:bCs/>
          <w:color w:val="auto"/>
          <w:szCs w:val="21"/>
          <w:highlight w:val="none"/>
        </w:rPr>
      </w:pPr>
      <w:r>
        <w:rPr>
          <w:rFonts w:hint="eastAsia" w:ascii="宋体" w:hAnsi="宋体"/>
          <w:bCs/>
          <w:color w:val="auto"/>
          <w:szCs w:val="21"/>
          <w:highlight w:val="none"/>
        </w:rPr>
        <w:t>乙方实际供应物资（包括材料或设备的内容和数量）如超合同金额且涉及增加的金额≥原合同金额的10%时，甲乙双方必须在供货前签订补充协议，否则甲方不认可超出原合同的供应物资（包括材料或设备的内容和数量），且不予以支付超出原合同的供应物资（包括材料或设备的内容和数量）的款项，甲方的任何代表、个人所签认的内容、数量和金额对乙方均无效，且甲方不承担任何经济和法律责任。</w:t>
      </w:r>
    </w:p>
    <w:p w14:paraId="534C22A4">
      <w:pPr>
        <w:spacing w:line="440" w:lineRule="exact"/>
        <w:ind w:firstLine="371" w:firstLineChars="177"/>
        <w:jc w:val="left"/>
        <w:rPr>
          <w:rFonts w:hint="eastAsia"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4F1211C9">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17C7BC9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245057B1">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本合同甲方经办人：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，负责发送“供货通知书”给乙方，以及本合同的供货协调和管控。</w:t>
      </w:r>
    </w:p>
    <w:p w14:paraId="1595CAA1">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w:t>
      </w:r>
      <w:r>
        <w:rPr>
          <w:rFonts w:ascii="宋体" w:hAnsi="宋体"/>
          <w:color w:val="auto"/>
          <w:szCs w:val="21"/>
          <w:highlight w:val="none"/>
          <w:u w:val="single"/>
        </w:rPr>
        <w:t>202</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日至</w:t>
      </w:r>
      <w:r>
        <w:rPr>
          <w:rFonts w:hint="eastAsia" w:ascii="宋体" w:hAnsi="宋体"/>
          <w:color w:val="auto"/>
          <w:szCs w:val="21"/>
          <w:highlight w:val="none"/>
          <w:u w:val="single"/>
        </w:rPr>
        <w:t xml:space="preserve"> </w:t>
      </w:r>
      <w:r>
        <w:rPr>
          <w:rFonts w:ascii="宋体" w:hAnsi="宋体"/>
          <w:color w:val="auto"/>
          <w:szCs w:val="21"/>
          <w:highlight w:val="none"/>
          <w:u w:val="single"/>
        </w:rPr>
        <w:t>202</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日止，有效期</w:t>
      </w:r>
      <w:r>
        <w:rPr>
          <w:rFonts w:hint="eastAsia" w:ascii="宋体" w:hAnsi="宋体"/>
          <w:color w:val="auto"/>
          <w:szCs w:val="21"/>
          <w:highlight w:val="none"/>
          <w:lang w:val="en-US" w:eastAsia="zh-CN"/>
        </w:rPr>
        <w:t>12</w:t>
      </w:r>
      <w:r>
        <w:rPr>
          <w:rFonts w:hint="eastAsia" w:ascii="宋体" w:hAnsi="宋体"/>
          <w:color w:val="auto"/>
          <w:szCs w:val="21"/>
          <w:highlight w:val="none"/>
        </w:rPr>
        <w:t>个月</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在接到甲方供货通知后，48小时内乙方供货到甲方指定的现场。</w:t>
      </w:r>
    </w:p>
    <w:p w14:paraId="24117843">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0DEACC2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11C7C45B">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产品合格证明：生产厂家营业执照（复印件）、生产厂家生产许可证（复印件）、所供各类规格、标号的生产厂家出厂检测报告（原件，3天、28天）、产品合格证（原件，3天、28天）。一式四份分别提供，复印件要求每页加盖生产厂家或供货商公章或骑缝章。</w:t>
      </w:r>
    </w:p>
    <w:p w14:paraId="32E4EA55">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53BA375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1、甲方根据实际采购需求将采购的材料信息以“</w:t>
      </w:r>
      <w:r>
        <w:rPr>
          <w:rFonts w:hint="eastAsia" w:ascii="宋体" w:hAnsi="宋体"/>
          <w:color w:val="auto"/>
          <w:szCs w:val="21"/>
          <w:highlight w:val="none"/>
          <w:u w:val="single"/>
        </w:rPr>
        <w:t>供货通知”形式</w:t>
      </w:r>
      <w:r>
        <w:rPr>
          <w:rFonts w:hint="eastAsia" w:ascii="宋体" w:hAnsi="宋体"/>
          <w:color w:val="auto"/>
          <w:szCs w:val="21"/>
          <w:highlight w:val="none"/>
        </w:rPr>
        <w:t>（</w:t>
      </w:r>
      <w:r>
        <w:rPr>
          <w:rFonts w:hint="eastAsia" w:ascii="宋体" w:hAnsi="宋体"/>
          <w:color w:val="auto"/>
          <w:szCs w:val="21"/>
          <w:highlight w:val="none"/>
          <w:u w:val="single"/>
        </w:rPr>
        <w:t>详见合同附件</w:t>
      </w:r>
      <w:r>
        <w:rPr>
          <w:rFonts w:hint="eastAsia" w:ascii="宋体" w:hAnsi="宋体"/>
          <w:color w:val="auto"/>
          <w:szCs w:val="21"/>
          <w:highlight w:val="none"/>
          <w:u w:val="single"/>
          <w:lang w:val="en-US" w:eastAsia="zh-CN"/>
        </w:rPr>
        <w:t>三</w:t>
      </w:r>
      <w:r>
        <w:rPr>
          <w:rFonts w:hint="eastAsia" w:ascii="宋体" w:hAnsi="宋体"/>
          <w:color w:val="auto"/>
          <w:szCs w:val="21"/>
          <w:highlight w:val="none"/>
          <w:u w:val="single"/>
        </w:rPr>
        <w:t>）提交乙方，甲方应在“供货通知”中明确材料的产品名称、规格型号、数量、到货日期、工程项目、送货地址、</w:t>
      </w:r>
      <w:r>
        <w:rPr>
          <w:rFonts w:hint="eastAsia" w:ascii="宋体" w:hAnsi="宋体"/>
          <w:color w:val="auto"/>
          <w:szCs w:val="21"/>
          <w:highlight w:val="none"/>
          <w:u w:val="single"/>
          <w:lang w:val="en-US" w:eastAsia="zh-CN"/>
        </w:rPr>
        <w:t>收货人</w:t>
      </w:r>
      <w:r>
        <w:rPr>
          <w:rFonts w:hint="eastAsia" w:ascii="宋体" w:hAnsi="宋体"/>
          <w:color w:val="auto"/>
          <w:szCs w:val="21"/>
          <w:highlight w:val="none"/>
          <w:u w:val="single"/>
        </w:rPr>
        <w:t>及联系方式等</w:t>
      </w:r>
      <w:r>
        <w:rPr>
          <w:rFonts w:hint="eastAsia" w:ascii="宋体" w:hAnsi="宋体"/>
          <w:color w:val="auto"/>
          <w:szCs w:val="21"/>
          <w:highlight w:val="none"/>
        </w:rPr>
        <w:t>。</w:t>
      </w:r>
    </w:p>
    <w:p w14:paraId="2AE68C6F">
      <w:pPr>
        <w:spacing w:line="440" w:lineRule="exact"/>
        <w:ind w:left="420" w:leftChars="200" w:firstLine="210" w:firstLineChars="1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乙方负责根据甲方的“供货通知”将材料运至甲方指定地点，</w:t>
      </w:r>
      <w:r>
        <w:rPr>
          <w:rFonts w:hint="eastAsia" w:ascii="宋体" w:hAnsi="宋体"/>
          <w:color w:val="auto"/>
          <w:szCs w:val="21"/>
          <w:highlight w:val="none"/>
        </w:rPr>
        <w:t>卸完清点后，甲乙双方就每</w:t>
      </w:r>
    </w:p>
    <w:p w14:paraId="3788D45B">
      <w:pPr>
        <w:spacing w:line="440" w:lineRule="exact"/>
        <w:jc w:val="left"/>
        <w:rPr>
          <w:rFonts w:hint="eastAsia" w:ascii="宋体" w:hAnsi="宋体"/>
          <w:b/>
          <w:color w:val="auto"/>
          <w:sz w:val="24"/>
          <w:highlight w:val="none"/>
        </w:rPr>
      </w:pPr>
      <w:r>
        <w:rPr>
          <w:rFonts w:hint="eastAsia" w:ascii="宋体" w:hAnsi="宋体"/>
          <w:color w:val="auto"/>
          <w:szCs w:val="21"/>
          <w:highlight w:val="none"/>
        </w:rPr>
        <w:t>一次供货的材料数量进行签认，以双方签字并盖章确认的实际供货数量作为支付依据和结算依据。</w:t>
      </w:r>
    </w:p>
    <w:p w14:paraId="79C40CA3">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3、收货签认</w:t>
      </w:r>
    </w:p>
    <w:p w14:paraId="687A9E24">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（1）甲方指定收货人（即供货通知的收货人）：该人员负责验货、收货、签字确认供货情况和数量。</w:t>
      </w:r>
    </w:p>
    <w:p w14:paraId="3DA671AA">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 xml:space="preserve">（2）甲方指定项目负责人（即供货通知的项目负责人）：负责工程项目的供货协调和管控，对供货情况和供货数量进行项目部级别的最终签字确认。 </w:t>
      </w:r>
    </w:p>
    <w:p w14:paraId="35D2F49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772B452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5A28E73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616E0BA0">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0FD8179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359CB12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）如现场进行计算量的收方，甲乙双方须当天签认原始收方记录，逾期则无效。最终送货数量以原始收方记录为准。</w:t>
      </w:r>
    </w:p>
    <w:p w14:paraId="4CF75E0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2D47D46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1B11D3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082B278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5EE536E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A3591B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64A7E88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04E4189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11554EAE">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51F906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w:t>
      </w:r>
      <w:r>
        <w:rPr>
          <w:rFonts w:hint="eastAsia" w:ascii="宋体" w:hAnsi="宋体" w:cs="宋体"/>
          <w:color w:val="auto"/>
          <w:szCs w:val="21"/>
          <w:highlight w:val="none"/>
        </w:rPr>
        <w:t xml:space="preserve"> </w:t>
      </w:r>
      <w:r>
        <w:rPr>
          <w:rFonts w:hint="eastAsia" w:ascii="宋体" w:hAnsi="宋体" w:cs="宋体"/>
          <w:color w:val="auto"/>
          <w:szCs w:val="21"/>
          <w:highlight w:val="none"/>
        </w:rPr>
        <w:t>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w:t>
      </w:r>
      <w:r>
        <w:rPr>
          <w:rFonts w:hint="eastAsia" w:ascii="宋体" w:hAnsi="宋体" w:cs="宋体"/>
          <w:color w:val="auto"/>
          <w:szCs w:val="21"/>
          <w:highlight w:val="none"/>
        </w:rPr>
        <w:t>及送货单的送货联原件后（申请预付款时无需提供发票）</w:t>
      </w:r>
      <w:r>
        <w:rPr>
          <w:rFonts w:hint="eastAsia" w:ascii="宋体" w:hAnsi="宋体" w:cs="宋体"/>
          <w:color w:val="auto"/>
          <w:szCs w:val="21"/>
          <w:highlight w:val="none"/>
        </w:rPr>
        <w:t>，由甲方按乙方在本合同中提供的银行账号以转账的方式向乙方支付</w:t>
      </w:r>
      <w:r>
        <w:rPr>
          <w:rFonts w:hint="eastAsia" w:ascii="宋体" w:hAnsi="宋体" w:cs="宋体"/>
          <w:color w:val="auto"/>
          <w:szCs w:val="21"/>
          <w:highlight w:val="none"/>
        </w:rPr>
        <w:t>，否则甲方有权拒绝付款。</w:t>
      </w:r>
    </w:p>
    <w:p w14:paraId="7DBB0DE8">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100%，</w:t>
      </w:r>
      <w:r>
        <w:rPr>
          <w:rFonts w:hint="eastAsia" w:ascii="宋体" w:hAnsi="宋体" w:cs="宋体"/>
          <w:color w:val="auto"/>
          <w:szCs w:val="21"/>
          <w:highlight w:val="none"/>
        </w:rPr>
        <w:t>全部供货完成并验收合格后进行结算，</w:t>
      </w:r>
      <w:r>
        <w:rPr>
          <w:rFonts w:hint="eastAsia" w:ascii="宋体" w:hAnsi="宋体" w:eastAsia="宋体" w:cs="宋体"/>
          <w:color w:val="auto"/>
          <w:szCs w:val="21"/>
          <w:highlight w:val="none"/>
        </w:rPr>
        <w:t>完成结算审定1个月内支付至结算金额的100%。</w:t>
      </w:r>
    </w:p>
    <w:p w14:paraId="6E24274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r>
        <w:rPr>
          <w:rFonts w:hint="eastAsia" w:ascii="宋体" w:hAnsi="宋体" w:cs="宋体"/>
          <w:color w:val="auto"/>
          <w:szCs w:val="21"/>
          <w:highlight w:val="none"/>
        </w:rPr>
        <w:t>作为预付款；货到工地并经甲方验收合格后，扣除预付款后按每月/每批次</w:t>
      </w:r>
      <w:r>
        <w:rPr>
          <w:rFonts w:hint="eastAsia" w:ascii="宋体" w:hAnsi="宋体" w:cs="宋体"/>
          <w:color w:val="auto"/>
          <w:szCs w:val="21"/>
          <w:highlight w:val="none"/>
        </w:rPr>
        <w:t>实际供货金额的</w:t>
      </w:r>
      <w:r>
        <w:rPr>
          <w:rFonts w:hint="eastAsia" w:ascii="宋体" w:hAnsi="宋体" w:cs="宋体"/>
          <w:color w:val="auto"/>
          <w:szCs w:val="21"/>
          <w:highlight w:val="none"/>
        </w:rPr>
        <w:t>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w:t>
      </w:r>
      <w:r>
        <w:rPr>
          <w:rFonts w:hint="eastAsia" w:ascii="宋体" w:hAnsi="宋体" w:cs="宋体"/>
          <w:color w:val="auto"/>
          <w:szCs w:val="21"/>
          <w:highlight w:val="none"/>
        </w:rPr>
        <w:t>100%</w:t>
      </w:r>
      <w:r>
        <w:rPr>
          <w:rFonts w:hint="eastAsia" w:ascii="宋体" w:hAnsi="宋体" w:cs="宋体"/>
          <w:color w:val="auto"/>
          <w:szCs w:val="21"/>
          <w:highlight w:val="none"/>
        </w:rPr>
        <w:t>。</w:t>
      </w:r>
    </w:p>
    <w:p w14:paraId="7E474BE2">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w:t>
      </w:r>
      <w:r>
        <w:rPr>
          <w:rFonts w:hint="eastAsia" w:ascii="宋体" w:hAnsi="宋体" w:cs="宋体"/>
          <w:color w:val="auto"/>
          <w:szCs w:val="21"/>
          <w:highlight w:val="none"/>
        </w:rPr>
        <w:t>97%；</w:t>
      </w:r>
      <w:r>
        <w:rPr>
          <w:rFonts w:hint="eastAsia" w:ascii="宋体" w:hAnsi="宋体" w:cs="宋体"/>
          <w:color w:val="auto"/>
          <w:szCs w:val="21"/>
          <w:highlight w:val="none"/>
        </w:rPr>
        <w:t>扣除结算金额的3%作为质保金，工程质量保修期届满后，乙方按要求提出申请，甲方将剩余的</w:t>
      </w:r>
      <w:r>
        <w:rPr>
          <w:rFonts w:hint="eastAsia" w:ascii="宋体" w:hAnsi="宋体" w:cs="宋体"/>
          <w:color w:val="auto"/>
          <w:szCs w:val="21"/>
          <w:highlight w:val="none"/>
        </w:rPr>
        <w:t>质保金</w:t>
      </w:r>
      <w:r>
        <w:rPr>
          <w:rFonts w:hint="eastAsia" w:ascii="宋体" w:hAnsi="宋体" w:cs="宋体"/>
          <w:color w:val="auto"/>
          <w:szCs w:val="21"/>
          <w:highlight w:val="none"/>
        </w:rPr>
        <w:t>（无息）支付给乙方（</w:t>
      </w:r>
      <w:r>
        <w:rPr>
          <w:rFonts w:hint="eastAsia" w:ascii="宋体" w:hAnsi="宋体" w:cs="宋体"/>
          <w:color w:val="auto"/>
          <w:szCs w:val="21"/>
          <w:highlight w:val="none"/>
        </w:rPr>
        <w:t>质保金</w:t>
      </w:r>
      <w:r>
        <w:rPr>
          <w:rFonts w:hint="eastAsia" w:ascii="宋体" w:hAnsi="宋体" w:cs="宋体"/>
          <w:color w:val="auto"/>
          <w:szCs w:val="21"/>
          <w:highlight w:val="none"/>
        </w:rPr>
        <w:t>金额与甲方向乙方支付的结算金额余款合计开具发票）。</w:t>
      </w:r>
    </w:p>
    <w:p w14:paraId="0B7309A6">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26EC9E39">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6B6DDBAF">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262D700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1D1C6391">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225BBA12">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530CB6EF">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305C9C75">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rPr>
        <w:t>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6D56338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43B8C120">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12F1005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35E3B92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1F875148">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4C72AF94">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1</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E75108E">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6DCFB9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w:t>
      </w:r>
      <w:r>
        <w:rPr>
          <w:rFonts w:hint="eastAsia" w:ascii="宋体" w:hAnsi="宋体"/>
          <w:color w:val="auto"/>
          <w:szCs w:val="21"/>
          <w:highlight w:val="none"/>
        </w:rPr>
        <w:t>经甲方相关部门验收通过</w:t>
      </w:r>
      <w:r>
        <w:rPr>
          <w:rFonts w:hint="eastAsia" w:ascii="宋体" w:hAnsi="宋体"/>
          <w:color w:val="auto"/>
          <w:szCs w:val="21"/>
          <w:highlight w:val="none"/>
        </w:rPr>
        <w:t>，且按甲方要求提供合格资料之日计起。</w:t>
      </w:r>
    </w:p>
    <w:p w14:paraId="007ABE0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E5B4B8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5F156924">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73144C2C">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4CEFB2E">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546776BD">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3B3D751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w:t>
      </w:r>
      <w:r>
        <w:rPr>
          <w:rFonts w:hint="eastAsia" w:ascii="宋体" w:hAnsi="宋体"/>
          <w:color w:val="auto"/>
          <w:szCs w:val="21"/>
          <w:highlight w:val="none"/>
        </w:rPr>
        <w:t>并承担由此给甲方带来的任何一切损失和赔偿，包括且不限于退换货费用、检测费、返工费、业主索赔费用等</w:t>
      </w:r>
      <w:r>
        <w:rPr>
          <w:rFonts w:hint="eastAsia" w:ascii="宋体" w:hAnsi="宋体"/>
          <w:color w:val="auto"/>
          <w:szCs w:val="21"/>
          <w:highlight w:val="none"/>
        </w:rPr>
        <w:t>。</w:t>
      </w:r>
    </w:p>
    <w:p w14:paraId="1DEDC27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w:t>
      </w:r>
      <w:r>
        <w:rPr>
          <w:rFonts w:hint="eastAsia" w:ascii="宋体" w:hAnsi="宋体"/>
          <w:color w:val="auto"/>
          <w:szCs w:val="21"/>
          <w:highlight w:val="none"/>
        </w:rPr>
        <w:t>，应到未到批次货款按9.5折进行结算</w:t>
      </w:r>
    </w:p>
    <w:p w14:paraId="7CA2EC2F">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0056CEEB">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w:t>
      </w:r>
      <w:r>
        <w:rPr>
          <w:rFonts w:hint="eastAsia" w:ascii="宋体" w:hAnsi="宋体"/>
          <w:color w:val="auto"/>
          <w:szCs w:val="21"/>
          <w:highlight w:val="none"/>
        </w:rPr>
        <w:t>并承担由此给甲方带来的任何一切损失和赔偿，包括且不限于退换货费用、检测费、返工费、业主索赔费用等。</w:t>
      </w:r>
    </w:p>
    <w:p w14:paraId="344C1519">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0F942D50">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7E088940">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158114CC">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5FDC2BA2">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14142306">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1"/>
        <w:spacing w:line="500" w:lineRule="exact"/>
        <w:ind w:firstLine="480" w:firstLineChars="200"/>
        <w:rPr>
          <w:rFonts w:hint="eastAsia" w:ascii="宋体" w:hAnsi="宋体"/>
          <w:color w:val="auto"/>
          <w:sz w:val="24"/>
          <w:szCs w:val="24"/>
          <w:highlight w:val="none"/>
        </w:rPr>
      </w:pPr>
    </w:p>
    <w:p w14:paraId="305E2B4D">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1AF73423">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627E3000">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5957C125">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附件三：供货通知</w:t>
      </w:r>
    </w:p>
    <w:p w14:paraId="08992D1B">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bCs/>
          <w:color w:val="auto"/>
          <w:highlight w:val="none"/>
          <w:u w:val="single"/>
        </w:rPr>
        <w:br w:type="page"/>
      </w:r>
    </w:p>
    <w:p w14:paraId="1A52877B">
      <w:pPr>
        <w:spacing w:line="440" w:lineRule="exact"/>
        <w:ind w:firstLine="210" w:firstLineChars="100"/>
        <w:jc w:val="left"/>
        <w:rPr>
          <w:rFonts w:ascii="宋体" w:hAnsi="宋体"/>
          <w:color w:val="auto"/>
          <w:szCs w:val="21"/>
          <w:highlight w:val="none"/>
        </w:rPr>
      </w:pPr>
      <w:r>
        <w:rPr>
          <w:rFonts w:hint="eastAsia" w:ascii="宋体" w:hAnsi="宋体"/>
          <w:color w:val="auto"/>
          <w:szCs w:val="21"/>
          <w:highlight w:val="none"/>
        </w:rPr>
        <w:t>（以下无正文）</w:t>
      </w:r>
    </w:p>
    <w:p w14:paraId="20F96780">
      <w:pPr>
        <w:pStyle w:val="12"/>
        <w:spacing w:before="0" w:beforeAutospacing="0" w:after="0" w:afterAutospacing="0" w:line="500" w:lineRule="exact"/>
        <w:ind w:firstLine="480" w:firstLineChars="200"/>
        <w:jc w:val="both"/>
        <w:rPr>
          <w:rFonts w:hint="eastAsia"/>
          <w:bCs/>
          <w:color w:val="auto"/>
          <w:highlight w:val="none"/>
        </w:rPr>
      </w:pPr>
    </w:p>
    <w:p w14:paraId="1ECD2B89">
      <w:pPr>
        <w:pStyle w:val="12"/>
        <w:spacing w:before="0" w:beforeAutospacing="0" w:after="0" w:afterAutospacing="0" w:line="500" w:lineRule="exact"/>
        <w:ind w:firstLine="480" w:firstLineChars="200"/>
        <w:jc w:val="both"/>
        <w:rPr>
          <w:rFonts w:hint="eastAsia"/>
          <w:bCs/>
          <w:color w:val="auto"/>
          <w:highlight w:val="none"/>
        </w:rPr>
      </w:pPr>
    </w:p>
    <w:p w14:paraId="67CA39D5">
      <w:pPr>
        <w:pStyle w:val="12"/>
        <w:spacing w:before="0" w:beforeAutospacing="0" w:after="0" w:afterAutospacing="0" w:line="500" w:lineRule="exact"/>
        <w:ind w:firstLine="480" w:firstLineChars="200"/>
        <w:jc w:val="both"/>
        <w:rPr>
          <w:rFonts w:hint="eastAsia"/>
          <w:bCs/>
          <w:color w:val="auto"/>
          <w:highlight w:val="none"/>
        </w:rPr>
      </w:pPr>
    </w:p>
    <w:p w14:paraId="300477E9">
      <w:pPr>
        <w:spacing w:line="440" w:lineRule="exact"/>
        <w:jc w:val="left"/>
        <w:rPr>
          <w:rFonts w:hint="eastAsia" w:ascii="宋体" w:hAnsi="宋体"/>
          <w:color w:val="auto"/>
          <w:sz w:val="24"/>
          <w:highlight w:val="none"/>
        </w:rPr>
      </w:pPr>
    </w:p>
    <w:p w14:paraId="4B89268A">
      <w:pPr>
        <w:spacing w:line="440" w:lineRule="exact"/>
        <w:jc w:val="left"/>
        <w:rPr>
          <w:rFonts w:ascii="宋体" w:hAnsi="宋体"/>
          <w:color w:val="auto"/>
          <w:sz w:val="24"/>
          <w:highlight w:val="none"/>
        </w:rPr>
      </w:pPr>
    </w:p>
    <w:p w14:paraId="4C0F7CC2">
      <w:pPr>
        <w:spacing w:line="440" w:lineRule="exact"/>
        <w:ind w:left="1"/>
        <w:jc w:val="left"/>
        <w:rPr>
          <w:rFonts w:ascii="宋体" w:hAnsi="宋体"/>
          <w:color w:val="auto"/>
          <w:sz w:val="24"/>
          <w:highlight w:val="none"/>
        </w:rPr>
      </w:pPr>
    </w:p>
    <w:p w14:paraId="46FC3992">
      <w:pPr>
        <w:spacing w:line="440" w:lineRule="exact"/>
        <w:ind w:left="1"/>
        <w:jc w:val="left"/>
        <w:rPr>
          <w:rFonts w:ascii="宋体" w:hAnsi="宋体"/>
          <w:color w:val="auto"/>
          <w:sz w:val="24"/>
          <w:highlight w:val="none"/>
        </w:rPr>
      </w:pPr>
    </w:p>
    <w:p w14:paraId="1BAE95A8">
      <w:pPr>
        <w:spacing w:line="440" w:lineRule="exact"/>
        <w:ind w:left="1"/>
        <w:jc w:val="left"/>
        <w:rPr>
          <w:rFonts w:ascii="宋体" w:hAnsi="宋体"/>
          <w:color w:val="auto"/>
          <w:sz w:val="24"/>
          <w:highlight w:val="none"/>
        </w:rPr>
      </w:pPr>
    </w:p>
    <w:p w14:paraId="31EA6107">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2EBDE138">
      <w:pPr>
        <w:spacing w:line="440" w:lineRule="exact"/>
        <w:ind w:left="1"/>
        <w:jc w:val="left"/>
        <w:rPr>
          <w:rFonts w:ascii="宋体" w:hAnsi="宋体"/>
          <w:color w:val="auto"/>
          <w:sz w:val="24"/>
          <w:highlight w:val="none"/>
        </w:rPr>
      </w:pPr>
    </w:p>
    <w:p w14:paraId="4E9CB29E">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75DFC96E">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33E6E017">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793F58FB">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6B8532CA">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172E8E3E">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EA0627C">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06151887">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31B1CFBC">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35954F06">
      <w:pPr>
        <w:spacing w:line="440" w:lineRule="exact"/>
        <w:jc w:val="left"/>
        <w:rPr>
          <w:rFonts w:hint="eastAsia" w:ascii="宋体" w:hAnsi="宋体"/>
          <w:color w:val="auto"/>
          <w:sz w:val="24"/>
          <w:highlight w:val="none"/>
        </w:rPr>
      </w:pPr>
    </w:p>
    <w:p w14:paraId="246EFDC1">
      <w:pPr>
        <w:spacing w:line="440" w:lineRule="exact"/>
        <w:jc w:val="left"/>
        <w:rPr>
          <w:rFonts w:hint="eastAsia" w:ascii="宋体" w:hAnsi="宋体"/>
          <w:color w:val="auto"/>
          <w:sz w:val="24"/>
          <w:highlight w:val="none"/>
        </w:rPr>
      </w:pPr>
    </w:p>
    <w:p w14:paraId="6A9568DD">
      <w:pPr>
        <w:spacing w:line="440" w:lineRule="exact"/>
        <w:jc w:val="left"/>
        <w:rPr>
          <w:rFonts w:hint="eastAsia" w:ascii="宋体" w:hAnsi="宋体"/>
          <w:color w:val="auto"/>
          <w:sz w:val="24"/>
          <w:highlight w:val="none"/>
        </w:rPr>
      </w:pPr>
    </w:p>
    <w:p w14:paraId="5466B64E">
      <w:pPr>
        <w:spacing w:line="440" w:lineRule="exact"/>
        <w:jc w:val="left"/>
        <w:rPr>
          <w:rFonts w:hint="eastAsia" w:ascii="宋体" w:hAnsi="宋体"/>
          <w:color w:val="auto"/>
          <w:sz w:val="24"/>
          <w:highlight w:val="none"/>
        </w:rPr>
      </w:pPr>
    </w:p>
    <w:p w14:paraId="13393FAE">
      <w:pPr>
        <w:spacing w:line="440" w:lineRule="exact"/>
        <w:jc w:val="left"/>
        <w:rPr>
          <w:rFonts w:hint="eastAsia" w:ascii="宋体" w:hAnsi="宋体"/>
          <w:color w:val="auto"/>
          <w:sz w:val="24"/>
          <w:highlight w:val="none"/>
        </w:rPr>
      </w:pPr>
    </w:p>
    <w:p w14:paraId="6E75A45B">
      <w:pPr>
        <w:spacing w:line="440" w:lineRule="exact"/>
        <w:jc w:val="left"/>
        <w:rPr>
          <w:rFonts w:hint="eastAsia" w:ascii="宋体" w:hAnsi="宋体"/>
          <w:color w:val="auto"/>
          <w:sz w:val="24"/>
          <w:highlight w:val="none"/>
        </w:rPr>
      </w:pPr>
    </w:p>
    <w:p w14:paraId="23716D7D">
      <w:pPr>
        <w:spacing w:line="440" w:lineRule="exact"/>
        <w:jc w:val="left"/>
        <w:rPr>
          <w:rFonts w:hint="eastAsia" w:ascii="宋体" w:hAnsi="宋体"/>
          <w:color w:val="auto"/>
          <w:sz w:val="24"/>
          <w:highlight w:val="none"/>
        </w:rPr>
      </w:pPr>
    </w:p>
    <w:p w14:paraId="4EC8DD5E">
      <w:pPr>
        <w:spacing w:line="440" w:lineRule="exact"/>
        <w:jc w:val="left"/>
        <w:rPr>
          <w:rFonts w:hint="eastAsia" w:ascii="宋体" w:hAnsi="宋体"/>
          <w:color w:val="auto"/>
          <w:sz w:val="24"/>
          <w:highlight w:val="none"/>
        </w:rPr>
      </w:pPr>
    </w:p>
    <w:p w14:paraId="3ABD7E1A">
      <w:pPr>
        <w:spacing w:line="440" w:lineRule="exact"/>
        <w:jc w:val="left"/>
        <w:rPr>
          <w:rFonts w:hint="eastAsia" w:ascii="宋体" w:hAnsi="宋体"/>
          <w:color w:val="auto"/>
          <w:sz w:val="24"/>
          <w:highlight w:val="none"/>
        </w:rPr>
      </w:pPr>
    </w:p>
    <w:p w14:paraId="7F97BC2E">
      <w:pPr>
        <w:spacing w:line="440" w:lineRule="exact"/>
        <w:jc w:val="left"/>
        <w:rPr>
          <w:rFonts w:hint="eastAsia" w:ascii="宋体" w:hAnsi="宋体"/>
          <w:color w:val="auto"/>
          <w:sz w:val="24"/>
          <w:highlight w:val="none"/>
        </w:rPr>
      </w:pPr>
    </w:p>
    <w:p w14:paraId="236F81B2">
      <w:pPr>
        <w:spacing w:line="440" w:lineRule="exact"/>
        <w:jc w:val="left"/>
        <w:rPr>
          <w:rFonts w:hint="eastAsia" w:ascii="宋体" w:hAnsi="宋体"/>
          <w:color w:val="auto"/>
          <w:sz w:val="24"/>
          <w:highlight w:val="none"/>
        </w:rPr>
      </w:pPr>
    </w:p>
    <w:p w14:paraId="523E60AA">
      <w:pPr>
        <w:spacing w:line="440" w:lineRule="exact"/>
        <w:jc w:val="left"/>
        <w:rPr>
          <w:rFonts w:hint="eastAsia" w:ascii="宋体" w:hAnsi="宋体"/>
          <w:color w:val="auto"/>
          <w:sz w:val="24"/>
          <w:highlight w:val="none"/>
        </w:rPr>
      </w:pPr>
    </w:p>
    <w:p w14:paraId="4A25907D">
      <w:pPr>
        <w:spacing w:line="440" w:lineRule="exact"/>
        <w:jc w:val="left"/>
        <w:rPr>
          <w:rFonts w:hint="eastAsia" w:ascii="宋体" w:hAnsi="宋体"/>
          <w:color w:val="auto"/>
          <w:sz w:val="24"/>
          <w:highlight w:val="none"/>
        </w:rPr>
      </w:pPr>
    </w:p>
    <w:p w14:paraId="536E7E0D">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3C48B644">
      <w:pPr>
        <w:spacing w:line="440" w:lineRule="exact"/>
        <w:jc w:val="left"/>
        <w:rPr>
          <w:rFonts w:ascii="宋体" w:hAnsi="宋体"/>
          <w:color w:val="auto"/>
          <w:sz w:val="24"/>
          <w:highlight w:val="none"/>
        </w:rPr>
      </w:pPr>
    </w:p>
    <w:p w14:paraId="2233A47F">
      <w:pPr>
        <w:spacing w:line="440" w:lineRule="exact"/>
        <w:ind w:left="1"/>
        <w:jc w:val="left"/>
        <w:rPr>
          <w:rFonts w:ascii="宋体" w:hAnsi="宋体"/>
          <w:color w:val="auto"/>
          <w:sz w:val="24"/>
          <w:highlight w:val="none"/>
        </w:rPr>
      </w:pPr>
    </w:p>
    <w:p w14:paraId="51815653">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77B1B4C3">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32D9EE93">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3D12CF72">
      <w:pPr>
        <w:spacing w:line="440" w:lineRule="exact"/>
        <w:ind w:left="1"/>
        <w:jc w:val="left"/>
        <w:rPr>
          <w:rFonts w:ascii="宋体" w:hAnsi="宋体"/>
          <w:color w:val="auto"/>
          <w:sz w:val="24"/>
          <w:highlight w:val="none"/>
        </w:rPr>
      </w:pPr>
    </w:p>
    <w:p w14:paraId="4A9D6027">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03C52453">
      <w:pPr>
        <w:spacing w:line="440" w:lineRule="exact"/>
        <w:ind w:left="1"/>
        <w:jc w:val="left"/>
        <w:rPr>
          <w:rFonts w:ascii="宋体" w:hAnsi="宋体"/>
          <w:color w:val="auto"/>
          <w:sz w:val="24"/>
          <w:highlight w:val="none"/>
        </w:rPr>
      </w:pPr>
    </w:p>
    <w:p w14:paraId="0A6A9100">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2DA68F16">
      <w:pPr>
        <w:spacing w:line="440" w:lineRule="exact"/>
        <w:jc w:val="left"/>
        <w:rPr>
          <w:rFonts w:ascii="宋体" w:hAnsi="宋体"/>
          <w:color w:val="auto"/>
          <w:sz w:val="24"/>
          <w:highlight w:val="none"/>
        </w:rPr>
      </w:pPr>
      <w:r>
        <w:rPr>
          <w:rFonts w:hint="eastAsia" w:ascii="宋体" w:hAnsi="宋体"/>
          <w:color w:val="auto"/>
          <w:sz w:val="24"/>
          <w:highlight w:val="none"/>
        </w:rPr>
        <w:t>法人联系电话：</w:t>
      </w:r>
    </w:p>
    <w:p w14:paraId="6B5CD33F">
      <w:pPr>
        <w:spacing w:line="440" w:lineRule="exact"/>
        <w:ind w:left="1"/>
        <w:jc w:val="left"/>
        <w:rPr>
          <w:rFonts w:ascii="宋体" w:hAnsi="宋体"/>
          <w:color w:val="auto"/>
          <w:sz w:val="24"/>
          <w:highlight w:val="none"/>
        </w:rPr>
      </w:pPr>
    </w:p>
    <w:p w14:paraId="059D181A">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0872FF94">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0D40541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6186185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64A4F1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66E93FFB">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38D9F32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38B6619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A003F6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4C7DF85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5936CE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5A01FBA1">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2F0449C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493CDF12">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238B82B3">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7FEE700">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5DC94BE1">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550CE4D9">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7A07EC5">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7F049FA">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63A0AC92">
            <w:pPr>
              <w:widowControl/>
              <w:ind w:right="451" w:rightChars="215"/>
              <w:jc w:val="center"/>
              <w:rPr>
                <w:rFonts w:ascii="宋体" w:hAnsi="宋体" w:cs="宋体"/>
                <w:color w:val="auto"/>
                <w:kern w:val="0"/>
                <w:szCs w:val="21"/>
                <w:highlight w:val="none"/>
              </w:rPr>
            </w:pPr>
          </w:p>
        </w:tc>
      </w:tr>
      <w:tr w14:paraId="40154103">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4DC9006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5CE4527">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FB9F0A0">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4FE78EFB">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5AE4B32A">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25CF5CA2">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3645280E">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3A5FA4A0">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0691CD5F">
            <w:pPr>
              <w:widowControl/>
              <w:ind w:right="451" w:rightChars="215"/>
              <w:jc w:val="center"/>
              <w:rPr>
                <w:rFonts w:ascii="宋体" w:hAnsi="宋体" w:cs="宋体"/>
                <w:color w:val="auto"/>
                <w:kern w:val="0"/>
                <w:szCs w:val="21"/>
                <w:highlight w:val="none"/>
              </w:rPr>
            </w:pPr>
          </w:p>
        </w:tc>
      </w:tr>
      <w:tr w14:paraId="26F315B4">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367B4A7">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289A81F9">
      <w:pPr>
        <w:jc w:val="left"/>
        <w:rPr>
          <w:rFonts w:hint="eastAsia" w:ascii="宋体" w:hAnsi="宋体"/>
          <w:color w:val="auto"/>
          <w:sz w:val="24"/>
          <w:highlight w:val="none"/>
        </w:rPr>
      </w:pPr>
    </w:p>
    <w:p w14:paraId="0522B97D">
      <w:pPr>
        <w:jc w:val="left"/>
        <w:rPr>
          <w:rFonts w:ascii="宋体" w:hAnsi="宋体"/>
          <w:color w:val="auto"/>
          <w:sz w:val="24"/>
          <w:highlight w:val="none"/>
        </w:rPr>
      </w:pPr>
    </w:p>
    <w:p w14:paraId="049DB024">
      <w:pPr>
        <w:jc w:val="left"/>
        <w:rPr>
          <w:rFonts w:ascii="宋体" w:hAnsi="宋体"/>
          <w:color w:val="auto"/>
          <w:sz w:val="24"/>
          <w:highlight w:val="none"/>
        </w:rPr>
      </w:pPr>
    </w:p>
    <w:p w14:paraId="58BC5E89">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497EFC00">
      <w:pPr>
        <w:jc w:val="left"/>
        <w:rPr>
          <w:rFonts w:ascii="宋体" w:hAnsi="宋体"/>
          <w:color w:val="auto"/>
          <w:sz w:val="24"/>
          <w:highlight w:val="none"/>
        </w:rPr>
      </w:pPr>
    </w:p>
    <w:p w14:paraId="6129A1F0">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7022472">
      <w:pPr>
        <w:tabs>
          <w:tab w:val="left" w:pos="640"/>
        </w:tabs>
        <w:rPr>
          <w:rFonts w:hint="eastAsia" w:ascii="仿宋_GB2312" w:eastAsia="仿宋_GB2312"/>
          <w:color w:val="auto"/>
          <w:sz w:val="32"/>
          <w:highlight w:val="none"/>
        </w:rPr>
      </w:pPr>
    </w:p>
    <w:p w14:paraId="41D02CCE">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0493F0FA">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0C633AB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29442266">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0C15C15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6A0EB7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4E9DB6C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648B679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0263CF3C">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6E4E80D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3FDB7C2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515721D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5006532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58212F7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862777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4C97EB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2C4107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72C6921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219D98C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F22926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1D9F424A">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w:t>
      </w:r>
      <w:r>
        <w:rPr>
          <w:rFonts w:hint="eastAsia" w:ascii="仿宋_GB2312" w:eastAsia="仿宋_GB2312"/>
          <w:color w:val="auto"/>
          <w:sz w:val="32"/>
          <w:highlight w:val="none"/>
        </w:rPr>
        <w:t>影响公正执行工作任务的宴请、健身、娱乐等活动。</w:t>
      </w:r>
    </w:p>
    <w:p w14:paraId="620359E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12817A4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222EFEE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3F45133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70565E9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7AE7EAE2">
      <w:pPr>
        <w:tabs>
          <w:tab w:val="left" w:pos="640"/>
        </w:tabs>
        <w:rPr>
          <w:rFonts w:hint="eastAsia" w:ascii="仿宋_GB2312" w:eastAsia="仿宋_GB2312"/>
          <w:color w:val="auto"/>
          <w:sz w:val="32"/>
          <w:highlight w:val="none"/>
        </w:rPr>
      </w:pPr>
    </w:p>
    <w:p w14:paraId="6D5C3F54">
      <w:pPr>
        <w:tabs>
          <w:tab w:val="left" w:pos="640"/>
        </w:tabs>
        <w:ind w:firstLine="645"/>
        <w:rPr>
          <w:rFonts w:hint="eastAsia" w:ascii="仿宋_GB2312" w:eastAsia="仿宋_GB2312"/>
          <w:color w:val="auto"/>
          <w:sz w:val="32"/>
          <w:highlight w:val="none"/>
        </w:rPr>
      </w:pPr>
    </w:p>
    <w:p w14:paraId="25A0997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56ACE25B">
      <w:pPr>
        <w:tabs>
          <w:tab w:val="left" w:pos="640"/>
        </w:tabs>
        <w:ind w:firstLine="645"/>
        <w:rPr>
          <w:rFonts w:hint="eastAsia" w:ascii="仿宋_GB2312" w:eastAsia="仿宋_GB2312"/>
          <w:color w:val="auto"/>
          <w:sz w:val="32"/>
          <w:highlight w:val="none"/>
        </w:rPr>
      </w:pPr>
    </w:p>
    <w:p w14:paraId="7980B333">
      <w:pPr>
        <w:tabs>
          <w:tab w:val="left" w:pos="640"/>
        </w:tabs>
        <w:ind w:firstLine="645"/>
        <w:rPr>
          <w:rFonts w:hint="eastAsia" w:ascii="仿宋_GB2312" w:eastAsia="仿宋_GB2312"/>
          <w:color w:val="auto"/>
          <w:sz w:val="32"/>
          <w:highlight w:val="none"/>
        </w:rPr>
      </w:pPr>
    </w:p>
    <w:p w14:paraId="2A0F75C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38A6CDA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35EC442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23A745A9">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2232F6CF">
      <w:pPr>
        <w:pStyle w:val="6"/>
        <w:rPr>
          <w:rFonts w:hint="eastAsia"/>
          <w:color w:val="auto"/>
          <w:highlight w:val="none"/>
        </w:rPr>
      </w:pPr>
      <w:r>
        <w:rPr>
          <w:rFonts w:hint="eastAsia"/>
          <w:color w:val="auto"/>
          <w:highlight w:val="none"/>
        </w:rPr>
        <w:t>附件</w:t>
      </w:r>
      <w:r>
        <w:rPr>
          <w:rFonts w:hint="eastAsia"/>
          <w:color w:val="auto"/>
          <w:highlight w:val="none"/>
          <w:lang w:val="en-US" w:eastAsia="zh-CN"/>
        </w:rPr>
        <w:t>三</w:t>
      </w:r>
      <w:r>
        <w:rPr>
          <w:rFonts w:hint="eastAsia"/>
          <w:color w:val="auto"/>
          <w:highlight w:val="none"/>
        </w:rPr>
        <w:t>：供货通知（根据具体情况进行调整）</w:t>
      </w:r>
    </w:p>
    <w:p w14:paraId="6137B0F7">
      <w:pPr>
        <w:jc w:val="center"/>
        <w:rPr>
          <w:color w:val="auto"/>
          <w:sz w:val="32"/>
          <w:szCs w:val="32"/>
          <w:highlight w:val="none"/>
        </w:rPr>
      </w:pPr>
      <w:r>
        <w:rPr>
          <w:rFonts w:hint="eastAsia"/>
          <w:color w:val="auto"/>
          <w:sz w:val="32"/>
          <w:szCs w:val="32"/>
          <w:highlight w:val="none"/>
        </w:rPr>
        <w:t>供 货 通 知</w:t>
      </w:r>
    </w:p>
    <w:p w14:paraId="6603A03A">
      <w:pPr>
        <w:rPr>
          <w:rFonts w:hint="eastAsia"/>
          <w:color w:val="auto"/>
          <w:highlight w:val="none"/>
        </w:rPr>
      </w:pPr>
    </w:p>
    <w:p w14:paraId="27921D51">
      <w:pPr>
        <w:ind w:firstLine="5670" w:firstLineChars="2700"/>
        <w:rPr>
          <w:color w:val="auto"/>
          <w:highlight w:val="none"/>
        </w:rPr>
      </w:pPr>
      <w:r>
        <w:rPr>
          <w:rFonts w:hint="eastAsia"/>
          <w:color w:val="auto"/>
          <w:highlight w:val="none"/>
        </w:rPr>
        <w:t>编号 ：</w:t>
      </w:r>
    </w:p>
    <w:p w14:paraId="1FF2E43C">
      <w:pPr>
        <w:rPr>
          <w:rFonts w:hint="eastAsia"/>
          <w:color w:val="auto"/>
          <w:highlight w:val="none"/>
          <w:lang w:val="en-US" w:eastAsia="zh-CN"/>
        </w:rPr>
      </w:pPr>
      <w:r>
        <w:rPr>
          <w:rFonts w:hint="eastAsia"/>
          <w:color w:val="auto"/>
          <w:highlight w:val="none"/>
        </w:rPr>
        <w:t>致：</w:t>
      </w:r>
      <w:r>
        <w:rPr>
          <w:rFonts w:hint="eastAsia"/>
          <w:color w:val="auto"/>
          <w:highlight w:val="none"/>
          <w:lang w:val="en-US" w:eastAsia="zh-CN"/>
        </w:rPr>
        <w:t>XXX</w:t>
      </w:r>
    </w:p>
    <w:p w14:paraId="0175D18C">
      <w:pPr>
        <w:rPr>
          <w:rFonts w:hint="default" w:eastAsiaTheme="minorEastAsia"/>
          <w:color w:val="auto"/>
          <w:highlight w:val="none"/>
          <w:lang w:val="en-US" w:eastAsia="zh-CN"/>
        </w:rPr>
      </w:pPr>
      <w:r>
        <w:rPr>
          <w:rFonts w:hint="eastAsia"/>
          <w:color w:val="auto"/>
          <w:highlight w:val="none"/>
        </w:rPr>
        <w:t>合同编号：</w:t>
      </w:r>
      <w:r>
        <w:rPr>
          <w:rFonts w:hint="eastAsia" w:ascii="宋体" w:hAnsi="宋体"/>
          <w:color w:val="auto"/>
          <w:sz w:val="18"/>
          <w:szCs w:val="18"/>
          <w:highlight w:val="none"/>
          <w:u w:val="single"/>
          <w:lang w:val="en-US" w:eastAsia="zh-CN"/>
        </w:rPr>
        <w:t>XXXXXX</w:t>
      </w:r>
    </w:p>
    <w:p w14:paraId="3EA9C2D6">
      <w:pPr>
        <w:pStyle w:val="6"/>
        <w:rPr>
          <w:color w:val="auto"/>
          <w:highlight w:val="none"/>
        </w:rPr>
      </w:pPr>
      <w:r>
        <w:rPr>
          <w:rFonts w:hint="eastAsia"/>
          <w:color w:val="auto"/>
          <w:highlight w:val="none"/>
        </w:rPr>
        <w:t>合同名称：南宁轨道地产建筑工程有限责任公司</w:t>
      </w:r>
      <w:r>
        <w:rPr>
          <w:rFonts w:hint="eastAsia"/>
          <w:color w:val="auto"/>
          <w:highlight w:val="none"/>
          <w:lang w:val="en-US" w:eastAsia="zh-CN"/>
        </w:rPr>
        <w:t>xxx</w:t>
      </w:r>
      <w:r>
        <w:rPr>
          <w:rFonts w:hint="eastAsia"/>
          <w:color w:val="auto"/>
          <w:highlight w:val="none"/>
        </w:rPr>
        <w:t>年度</w:t>
      </w:r>
      <w:r>
        <w:rPr>
          <w:rFonts w:hint="eastAsia"/>
          <w:color w:val="auto"/>
          <w:highlight w:val="none"/>
          <w:lang w:val="en-US" w:eastAsia="zh-CN"/>
        </w:rPr>
        <w:t>xxxx</w:t>
      </w:r>
      <w:r>
        <w:rPr>
          <w:rFonts w:hint="eastAsia"/>
          <w:color w:val="auto"/>
          <w:highlight w:val="none"/>
        </w:rPr>
        <w:t>集中采购合同</w:t>
      </w:r>
    </w:p>
    <w:p w14:paraId="39274035">
      <w:pPr>
        <w:rPr>
          <w:rFonts w:hint="eastAsia"/>
          <w:color w:val="auto"/>
          <w:highlight w:val="none"/>
        </w:rPr>
      </w:pPr>
      <w:r>
        <w:rPr>
          <w:rFonts w:hint="eastAsia"/>
          <w:color w:val="auto"/>
          <w:highlight w:val="none"/>
        </w:rPr>
        <w:t>工程项目：</w:t>
      </w:r>
    </w:p>
    <w:p w14:paraId="3950224C">
      <w:pPr>
        <w:rPr>
          <w:rFonts w:hint="eastAsia"/>
          <w:color w:val="auto"/>
          <w:highlight w:val="none"/>
        </w:rPr>
      </w:pPr>
      <w:r>
        <w:rPr>
          <w:rFonts w:hint="eastAsia"/>
          <w:color w:val="auto"/>
          <w:highlight w:val="none"/>
        </w:rPr>
        <w:t>交货地点：</w:t>
      </w:r>
    </w:p>
    <w:p w14:paraId="0339EA65">
      <w:pPr>
        <w:rPr>
          <w:rFonts w:hint="eastAsia"/>
          <w:color w:val="auto"/>
          <w:highlight w:val="none"/>
        </w:rPr>
      </w:pPr>
      <w:r>
        <w:rPr>
          <w:rFonts w:hint="eastAsia"/>
          <w:color w:val="auto"/>
          <w:highlight w:val="none"/>
        </w:rPr>
        <w:t>收货人：                            联系电话：</w:t>
      </w:r>
    </w:p>
    <w:p w14:paraId="1C4CF56D">
      <w:pPr>
        <w:pStyle w:val="6"/>
        <w:rPr>
          <w:color w:val="auto"/>
          <w:highlight w:val="none"/>
        </w:rPr>
      </w:pPr>
      <w:r>
        <w:rPr>
          <w:rFonts w:hint="eastAsia"/>
          <w:color w:val="auto"/>
          <w:highlight w:val="none"/>
        </w:rPr>
        <w:t>项目负责人：                        联系电话：</w:t>
      </w:r>
    </w:p>
    <w:p w14:paraId="3226064F">
      <w:pPr>
        <w:ind w:firstLine="420"/>
        <w:rPr>
          <w:rFonts w:hint="eastAsia"/>
          <w:color w:val="auto"/>
          <w:highlight w:val="none"/>
        </w:rPr>
      </w:pPr>
      <w:r>
        <w:rPr>
          <w:rFonts w:hint="eastAsia"/>
          <w:color w:val="auto"/>
          <w:highlight w:val="none"/>
        </w:rPr>
        <w:t>兹通知我司需要以下物资，请于下列日期送货至本供货通知的工程项目工地。</w:t>
      </w:r>
    </w:p>
    <w:p w14:paraId="4776E5B0">
      <w:pPr>
        <w:pStyle w:val="6"/>
        <w:ind w:firstLine="420"/>
        <w:rPr>
          <w:color w:val="auto"/>
          <w:highlight w:val="none"/>
        </w:rPr>
      </w:pPr>
    </w:p>
    <w:tbl>
      <w:tblPr>
        <w:tblStyle w:val="15"/>
        <w:tblW w:w="4912"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widowControl/>
              <w:jc w:val="center"/>
              <w:textAlignment w:val="center"/>
              <w:rPr>
                <w:rFonts w:hint="eastAsia" w:ascii="宋体" w:hAnsi="宋体" w:cs="宋体"/>
                <w:color w:val="auto"/>
                <w:sz w:val="24"/>
                <w:szCs w:val="24"/>
                <w:highlight w:val="none"/>
              </w:rPr>
            </w:pPr>
            <w:r>
              <w:rPr>
                <w:rFonts w:hint="eastAsia" w:ascii="宋体" w:hAnsi="宋体"/>
                <w:color w:val="auto"/>
                <w:sz w:val="18"/>
                <w:szCs w:val="18"/>
                <w:highlight w:val="none"/>
              </w:rPr>
              <w:br w:type="page"/>
            </w:r>
            <w:r>
              <w:rPr>
                <w:rFonts w:hint="eastAsia" w:ascii="宋体" w:hAnsi="宋体" w:cs="宋体"/>
                <w:color w:val="auto"/>
                <w:kern w:val="0"/>
                <w:sz w:val="24"/>
                <w:szCs w:val="24"/>
                <w:highlight w:val="none"/>
                <w:lang w:bidi="ar"/>
              </w:rPr>
              <w:t>序号</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14:paraId="3CFDC599">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品牌</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49DFC94">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数量</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90B426C">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45CAFDB5">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widowControl/>
              <w:jc w:val="center"/>
              <w:rPr>
                <w:rFonts w:ascii="宋体" w:hAnsi="宋体" w:cs="Arial"/>
                <w:color w:val="auto"/>
                <w:kern w:val="0"/>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52799455">
            <w:pPr>
              <w:widowControl/>
              <w:jc w:val="center"/>
              <w:rPr>
                <w:rFonts w:ascii="宋体" w:hAnsi="宋体" w:cs="Arial"/>
                <w:color w:val="auto"/>
                <w:kern w:val="0"/>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0125E95">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widowControl/>
              <w:jc w:val="center"/>
              <w:rPr>
                <w:rFonts w:ascii="宋体" w:hAnsi="宋体" w:cs="Arial"/>
                <w:color w:val="auto"/>
                <w:kern w:val="0"/>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jc w:val="center"/>
              <w:rPr>
                <w:rFonts w:ascii="宋体" w:hAnsi="宋体" w:cs="Arial"/>
                <w:color w:val="auto"/>
                <w:szCs w:val="21"/>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2</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905891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0C1A524C">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DE81742">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jc w:val="center"/>
              <w:rPr>
                <w:rFonts w:ascii="宋体" w:hAnsi="宋体" w:cs="Arial"/>
                <w:color w:val="auto"/>
                <w:szCs w:val="21"/>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1D3E8DD">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ECE3F83">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625B62B">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jc w:val="center"/>
              <w:rPr>
                <w:rFonts w:ascii="宋体" w:hAnsi="宋体" w:cs="Arial"/>
                <w:color w:val="auto"/>
                <w:szCs w:val="21"/>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2B1D7B91">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F5536E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AD6819C">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widowControl/>
              <w:jc w:val="center"/>
              <w:textAlignment w:val="center"/>
              <w:rPr>
                <w:rFonts w:hint="eastAsia" w:ascii="宋体" w:hAnsi="宋体" w:cs="宋体"/>
                <w:color w:val="auto"/>
                <w:szCs w:val="21"/>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5</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43ABC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5785E21">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CB73FA">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widowControl/>
              <w:jc w:val="center"/>
              <w:textAlignment w:val="center"/>
              <w:rPr>
                <w:rFonts w:hint="eastAsia" w:ascii="宋体" w:hAnsi="宋体" w:cs="宋体"/>
                <w:color w:val="auto"/>
                <w:szCs w:val="21"/>
                <w:highlight w:val="none"/>
              </w:rPr>
            </w:pPr>
          </w:p>
        </w:tc>
      </w:tr>
      <w:tr w14:paraId="32D523B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931BD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6</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2ACB459">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1855E5A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CCC26AF">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DAC07D9">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136791">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826B7A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2C3DB04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2960ECC">
            <w:pPr>
              <w:widowControl/>
              <w:jc w:val="center"/>
              <w:textAlignment w:val="center"/>
              <w:rPr>
                <w:rFonts w:hint="eastAsia" w:ascii="宋体" w:hAnsi="宋体" w:cs="宋体"/>
                <w:color w:val="auto"/>
                <w:szCs w:val="21"/>
                <w:highlight w:val="none"/>
              </w:rPr>
            </w:pPr>
          </w:p>
        </w:tc>
      </w:tr>
      <w:tr w14:paraId="6DB352E3">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234F8FE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7</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17F0A4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65931F4">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26853FEE">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013BA1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9C9BBD9">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E1145EB">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3F3D23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67842F">
            <w:pPr>
              <w:widowControl/>
              <w:jc w:val="center"/>
              <w:textAlignment w:val="center"/>
              <w:rPr>
                <w:rFonts w:hint="eastAsia" w:ascii="宋体" w:hAnsi="宋体" w:cs="宋体"/>
                <w:color w:val="auto"/>
                <w:szCs w:val="21"/>
                <w:highlight w:val="none"/>
              </w:rPr>
            </w:pPr>
          </w:p>
        </w:tc>
      </w:tr>
      <w:tr w14:paraId="206823E6">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482641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8</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DB5F4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06A6C181">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5C71A4B">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4A58AF0B">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44F1F6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E05260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E510E0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76B7519">
            <w:pPr>
              <w:widowControl/>
              <w:jc w:val="center"/>
              <w:textAlignment w:val="center"/>
              <w:rPr>
                <w:rFonts w:hint="eastAsia" w:ascii="宋体" w:hAnsi="宋体" w:cs="宋体"/>
                <w:color w:val="auto"/>
                <w:szCs w:val="21"/>
                <w:highlight w:val="none"/>
              </w:rPr>
            </w:pPr>
          </w:p>
        </w:tc>
      </w:tr>
      <w:tr w14:paraId="651FBE59">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67DAFE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9</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E0F330A">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2EF2D2C">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D4E05BA">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132A092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3B789C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FF2CA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102D94A0">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671CE4D">
            <w:pPr>
              <w:widowControl/>
              <w:jc w:val="center"/>
              <w:textAlignment w:val="center"/>
              <w:rPr>
                <w:rFonts w:hint="eastAsia" w:ascii="宋体" w:hAnsi="宋体" w:cs="宋体"/>
                <w:color w:val="auto"/>
                <w:szCs w:val="21"/>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widowControl/>
              <w:jc w:val="center"/>
              <w:textAlignment w:val="center"/>
              <w:rPr>
                <w:rFonts w:hint="eastAsia" w:ascii="宋体" w:hAnsi="宋体" w:cs="宋体"/>
                <w:color w:val="auto"/>
                <w:kern w:val="0"/>
                <w:szCs w:val="21"/>
                <w:highlight w:val="none"/>
                <w:lang w:bidi="ar"/>
              </w:rPr>
            </w:pP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3B48A5B">
            <w:pPr>
              <w:widowControl/>
              <w:jc w:val="center"/>
              <w:textAlignment w:val="center"/>
              <w:rPr>
                <w:rFonts w:ascii="宋体" w:hAnsi="宋体" w:cs="Arial"/>
                <w:color w:val="auto"/>
                <w:szCs w:val="21"/>
                <w:highlight w:val="none"/>
              </w:rPr>
            </w:pPr>
            <w:r>
              <w:rPr>
                <w:rFonts w:hint="eastAsia" w:ascii="宋体" w:hAnsi="宋体" w:cs="Arial"/>
                <w:color w:val="auto"/>
                <w:szCs w:val="21"/>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B70956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B87D244">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widowControl/>
              <w:jc w:val="center"/>
              <w:textAlignment w:val="center"/>
              <w:rPr>
                <w:rFonts w:hint="eastAsia" w:ascii="宋体" w:hAnsi="宋体" w:cs="宋体"/>
                <w:color w:val="auto"/>
                <w:szCs w:val="21"/>
                <w:highlight w:val="none"/>
              </w:rPr>
            </w:pPr>
          </w:p>
        </w:tc>
      </w:tr>
    </w:tbl>
    <w:p w14:paraId="69D0D0E7">
      <w:pPr>
        <w:rPr>
          <w:rFonts w:hint="eastAsia"/>
          <w:color w:val="auto"/>
          <w:highlight w:val="none"/>
        </w:rPr>
      </w:pPr>
      <w:r>
        <w:rPr>
          <w:rFonts w:hint="eastAsia"/>
          <w:color w:val="auto"/>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00" w:lineRule="exact"/>
        <w:ind w:left="0" w:leftChars="0" w:right="0" w:firstLine="4830" w:firstLineChars="2300"/>
        <w:textAlignment w:val="auto"/>
        <w:rPr>
          <w:rFonts w:hint="eastAsia"/>
          <w:color w:val="auto"/>
          <w:highlight w:val="none"/>
        </w:rPr>
      </w:pPr>
      <w:r>
        <w:rPr>
          <w:rFonts w:hint="eastAsia"/>
          <w:color w:val="auto"/>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4743" w:firstLineChars="2259"/>
        <w:textAlignment w:val="auto"/>
        <w:rPr>
          <w:color w:val="auto"/>
          <w:highlight w:val="none"/>
        </w:rPr>
      </w:pPr>
      <w:r>
        <w:rPr>
          <w:rFonts w:hint="eastAsia"/>
          <w:color w:val="auto"/>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rFonts w:hint="eastAsia"/>
          <w:color w:val="auto"/>
          <w:highlight w:val="none"/>
        </w:rPr>
      </w:pPr>
      <w:r>
        <w:rPr>
          <w:rFonts w:hint="eastAsia"/>
          <w:color w:val="auto"/>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5040" w:firstLineChars="2400"/>
        <w:textAlignment w:val="auto"/>
        <w:rPr>
          <w:color w:val="auto"/>
          <w:highlight w:val="none"/>
        </w:rPr>
      </w:pPr>
      <w:r>
        <w:rPr>
          <w:rFonts w:hint="eastAsia"/>
          <w:color w:val="auto"/>
          <w:highlight w:val="none"/>
        </w:rPr>
        <w:t>联系电话：</w:t>
      </w:r>
    </w:p>
    <w:p w14:paraId="4940702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color w:val="auto"/>
          <w:highlight w:val="none"/>
        </w:rPr>
      </w:pPr>
      <w:r>
        <w:rPr>
          <w:rFonts w:hint="eastAsia"/>
          <w:color w:val="auto"/>
          <w:highlight w:val="none"/>
        </w:rPr>
        <w:t>日期：</w:t>
      </w:r>
    </w:p>
    <w:p w14:paraId="19662D4D">
      <w:pPr>
        <w:widowControl/>
        <w:jc w:val="left"/>
        <w:rPr>
          <w:rFonts w:ascii="宋体" w:hAnsi="宋体" w:eastAsia="宋体"/>
          <w:color w:val="auto"/>
          <w:sz w:val="24"/>
          <w:szCs w:val="24"/>
          <w:highlight w:val="none"/>
        </w:rPr>
      </w:pPr>
      <w:bookmarkStart w:id="796" w:name="RANGE!A1:H21"/>
      <w:bookmarkEnd w:id="796"/>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58BD100E">
      <w:pPr>
        <w:spacing w:line="480" w:lineRule="exact"/>
        <w:ind w:firstLine="482" w:firstLineChars="200"/>
        <w:rPr>
          <w:rFonts w:ascii="宋体" w:hAnsi="宋体" w:eastAsia="宋体"/>
          <w:b/>
          <w:bCs/>
          <w:color w:val="auto"/>
          <w:sz w:val="24"/>
          <w:szCs w:val="24"/>
          <w:highlight w:val="none"/>
        </w:rPr>
      </w:pPr>
      <w:bookmarkStart w:id="797" w:name="_Toc18096"/>
      <w:bookmarkStart w:id="798" w:name="_Toc10968"/>
      <w:bookmarkStart w:id="799" w:name="_Toc414290583"/>
      <w:bookmarkStart w:id="800" w:name="_Toc29923"/>
      <w:bookmarkStart w:id="801" w:name="_Toc27271"/>
      <w:bookmarkStart w:id="802" w:name="_Toc25750694"/>
      <w:bookmarkStart w:id="803" w:name="_Toc9189"/>
      <w:bookmarkStart w:id="804" w:name="_Toc23314"/>
      <w:bookmarkStart w:id="805" w:name="_Toc31611"/>
      <w:bookmarkStart w:id="806" w:name="_Toc16364"/>
      <w:bookmarkStart w:id="807" w:name="_Toc28404"/>
      <w:bookmarkStart w:id="808" w:name="_Toc15073"/>
      <w:bookmarkStart w:id="809" w:name="_Toc22464"/>
      <w:bookmarkStart w:id="810" w:name="_Toc492478849"/>
      <w:bookmarkStart w:id="811" w:name="_Toc29245"/>
      <w:bookmarkStart w:id="812" w:name="_Toc114134688"/>
      <w:bookmarkStart w:id="813" w:name="_Toc19557"/>
      <w:bookmarkStart w:id="814" w:name="_Toc9730"/>
      <w:bookmarkStart w:id="815" w:name="_Toc9588"/>
      <w:bookmarkStart w:id="816" w:name="_Toc434"/>
      <w:bookmarkStart w:id="817" w:name="_Toc15224"/>
      <w:bookmarkStart w:id="818" w:name="_Toc25604"/>
      <w:r>
        <w:rPr>
          <w:rFonts w:hint="eastAsia" w:ascii="宋体" w:hAnsi="宋体" w:eastAsia="宋体"/>
          <w:b/>
          <w:bCs/>
          <w:color w:val="auto"/>
          <w:sz w:val="24"/>
          <w:szCs w:val="24"/>
          <w:highlight w:val="none"/>
        </w:rPr>
        <w:t>一、评审原则</w:t>
      </w:r>
    </w:p>
    <w:p w14:paraId="338711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500C05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D23EF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8819E64">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611486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6FEDC13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2428D3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AA6C0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015B631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4EDF808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45C976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79BE58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49A5D8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4FCC83D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3D3F6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509AA6D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62F81D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0137B7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7EF601F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23B660FE">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BB8A6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068A3F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3DACC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25F7FA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9" w:name="_Hlk36511445"/>
      <w:r>
        <w:rPr>
          <w:rFonts w:hint="eastAsia" w:ascii="宋体" w:hAnsi="宋体" w:eastAsia="宋体"/>
          <w:color w:val="auto"/>
          <w:sz w:val="24"/>
          <w:szCs w:val="24"/>
          <w:highlight w:val="none"/>
        </w:rPr>
        <w:t>比选申请报价清单如有漏项的比选申请文件，将予以否决。</w:t>
      </w:r>
      <w:bookmarkEnd w:id="819"/>
    </w:p>
    <w:p w14:paraId="62C94E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60300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1F34B2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269249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5EA24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9F865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7F19D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49E529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6517890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1FD417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5986CA6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410AD4AE">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6C5B0E59">
      <w:pPr>
        <w:spacing w:line="480" w:lineRule="exact"/>
        <w:ind w:firstLine="480" w:firstLineChars="200"/>
        <w:rPr>
          <w:rFonts w:hint="default" w:ascii="Calibri" w:hAnsi="Calibri" w:eastAsia="宋体" w:cs="Calibri"/>
          <w:color w:val="auto"/>
          <w:sz w:val="24"/>
          <w:szCs w:val="24"/>
          <w:highlight w:val="none"/>
          <w:lang w:val="en-US" w:eastAsia="zh-CN"/>
        </w:rPr>
      </w:pPr>
      <w:r>
        <w:rPr>
          <w:rFonts w:ascii="宋体" w:hAnsi="宋体" w:eastAsia="宋体" w:cs="宋体"/>
          <w:color w:val="auto"/>
          <w:sz w:val="24"/>
          <w:szCs w:val="24"/>
          <w:highlight w:val="none"/>
        </w:rPr>
        <w:t>比选申请人应充分考虑</w:t>
      </w:r>
      <w:r>
        <w:rPr>
          <w:rFonts w:hint="eastAsia" w:ascii="宋体" w:hAnsi="宋体" w:eastAsia="宋体" w:cs="宋体"/>
          <w:color w:val="auto"/>
          <w:sz w:val="24"/>
          <w:szCs w:val="24"/>
          <w:highlight w:val="none"/>
          <w:lang w:val="en-US" w:eastAsia="zh-CN"/>
        </w:rPr>
        <w:t>整个集中采购期间</w:t>
      </w:r>
      <w:r>
        <w:rPr>
          <w:rFonts w:ascii="宋体" w:hAnsi="宋体" w:eastAsia="宋体" w:cs="宋体"/>
          <w:color w:val="auto"/>
          <w:sz w:val="24"/>
          <w:szCs w:val="24"/>
          <w:highlight w:val="none"/>
        </w:rPr>
        <w:t>供货量的不确定性</w:t>
      </w:r>
      <w:r>
        <w:rPr>
          <w:rFonts w:hint="eastAsia" w:ascii="宋体" w:hAnsi="宋体" w:eastAsia="宋体" w:cs="宋体"/>
          <w:color w:val="auto"/>
          <w:sz w:val="24"/>
          <w:szCs w:val="24"/>
          <w:highlight w:val="none"/>
          <w:lang w:eastAsia="zh-CN"/>
        </w:rPr>
        <w:t>。</w:t>
      </w:r>
      <w:r>
        <w:rPr>
          <w:rFonts w:hint="eastAsia" w:ascii="Calibri" w:hAnsi="Calibri" w:eastAsia="宋体" w:cs="Calibri"/>
          <w:color w:val="auto"/>
          <w:sz w:val="24"/>
          <w:szCs w:val="24"/>
          <w:highlight w:val="none"/>
          <w:lang w:val="en-US" w:eastAsia="zh-CN"/>
        </w:rPr>
        <w:t>如中选供应商在供货期间内</w:t>
      </w:r>
      <w:r>
        <w:rPr>
          <w:rFonts w:hint="eastAsia" w:ascii="宋体" w:hAnsi="宋体" w:eastAsia="宋体"/>
          <w:color w:val="auto"/>
          <w:sz w:val="24"/>
          <w:szCs w:val="24"/>
          <w:highlight w:val="none"/>
          <w:lang w:val="en-US" w:eastAsia="zh-CN"/>
        </w:rPr>
        <w:t>未能按要求时间供货，比选人有权按顺位选择中选人候选人进行供货。</w:t>
      </w:r>
    </w:p>
    <w:p w14:paraId="3B2AEABE">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20" w:name="_Hlk31877730"/>
      <w:r>
        <w:rPr>
          <w:rFonts w:hint="eastAsia" w:ascii="宋体" w:hAnsi="宋体" w:eastAsia="宋体"/>
          <w:color w:val="auto"/>
          <w:sz w:val="24"/>
          <w:szCs w:val="24"/>
          <w:highlight w:val="none"/>
        </w:rPr>
        <w:t>则由比选评审小组采用记名投票方式确定</w:t>
      </w:r>
      <w:bookmarkEnd w:id="820"/>
      <w:r>
        <w:rPr>
          <w:rFonts w:hint="eastAsia" w:ascii="宋体" w:hAnsi="宋体" w:eastAsia="宋体"/>
          <w:color w:val="auto"/>
          <w:sz w:val="24"/>
          <w:szCs w:val="24"/>
          <w:highlight w:val="none"/>
        </w:rPr>
        <w:t>其排名顺序。</w:t>
      </w:r>
    </w:p>
    <w:p w14:paraId="3B2F36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7519065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7744E85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BEA80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273BB5D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E32333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CD6BFA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161C670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16F5AD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3EB0713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603F2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2C18CFB0">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0D923ED6">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7A13C39">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3EC5C61C">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1.</w:t>
      </w:r>
      <w:r>
        <w:rPr>
          <w:rFonts w:hint="eastAsia" w:ascii="宋体" w:hAnsi="宋体" w:eastAsia="等线" w:cs="Times New Roman"/>
          <w:b/>
          <w:color w:val="auto"/>
          <w:highlight w:val="none"/>
          <w:lang w:bidi="ar"/>
        </w:rPr>
        <w:t>所有证明资料的复印件加盖公章，原件备查。</w:t>
      </w:r>
    </w:p>
    <w:p w14:paraId="2ED81F0A">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2.</w:t>
      </w:r>
      <w:r>
        <w:rPr>
          <w:rFonts w:hint="eastAsia" w:ascii="宋体" w:hAnsi="宋体" w:eastAsia="等线" w:cs="Times New Roman"/>
          <w:b/>
          <w:color w:val="auto"/>
          <w:highlight w:val="none"/>
          <w:lang w:bidi="ar"/>
        </w:rPr>
        <w:t>评审结果填写合格或不合格，凡评审结果有一项不合格者，结论为不合格。</w:t>
      </w:r>
    </w:p>
    <w:p w14:paraId="654B217B">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1863E6F7">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ascii="宋体" w:hAnsi="宋体" w:eastAsia="等线"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ascii="宋体" w:hAnsi="宋体" w:eastAsia="等线"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ascii="宋体" w:hAnsi="宋体" w:eastAsia="等线"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ascii="宋体" w:hAnsi="宋体" w:eastAsia="等线"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ascii="宋体" w:hAnsi="宋体" w:eastAsia="等线"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提供以下证照复印件加盖公章：</w:t>
            </w:r>
          </w:p>
          <w:p w14:paraId="70F04FB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1、营业执照：具备</w:t>
            </w:r>
            <w:r>
              <w:rPr>
                <w:rFonts w:hint="eastAsia" w:ascii="宋体" w:hAnsi="宋体" w:eastAsia="等线" w:cs="Times New Roman"/>
                <w:color w:val="auto"/>
                <w:highlight w:val="none"/>
                <w:lang w:val="en-US" w:eastAsia="zh-CN" w:bidi="ar"/>
              </w:rPr>
              <w:t>建筑材料销售相关营业范围</w:t>
            </w:r>
            <w:r>
              <w:rPr>
                <w:rFonts w:hint="eastAsia" w:ascii="宋体" w:hAnsi="宋体" w:eastAsia="等线" w:cs="Times New Roman"/>
                <w:color w:val="auto"/>
                <w:highlight w:val="none"/>
                <w:lang w:bidi="ar"/>
              </w:rPr>
              <w:t>。</w:t>
            </w:r>
          </w:p>
          <w:p w14:paraId="1F295CE7">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2、</w:t>
            </w:r>
            <w:r>
              <w:rPr>
                <w:rFonts w:hint="eastAsia" w:ascii="宋体" w:hAnsi="宋体" w:eastAsia="等线" w:cs="Times New Roman"/>
                <w:color w:val="auto"/>
                <w:highlight w:val="none"/>
                <w:lang w:bidi="ar"/>
              </w:rPr>
              <w:t>开具发票能力：提供</w:t>
            </w:r>
            <w:r>
              <w:rPr>
                <w:rFonts w:hint="eastAsia" w:ascii="宋体" w:hAnsi="宋体" w:eastAsia="等线" w:cs="Times New Roman"/>
                <w:color w:val="auto"/>
                <w:highlight w:val="none"/>
                <w:lang w:val="en-US" w:eastAsia="zh-CN" w:bidi="ar"/>
              </w:rPr>
              <w:t>至少1</w:t>
            </w:r>
            <w:r>
              <w:rPr>
                <w:rFonts w:hint="eastAsia" w:ascii="宋体" w:hAnsi="宋体" w:eastAsia="等线" w:cs="Times New Roman"/>
                <w:color w:val="auto"/>
                <w:highlight w:val="none"/>
                <w:lang w:bidi="ar"/>
              </w:rPr>
              <w:t>个自</w:t>
            </w:r>
            <w:r>
              <w:rPr>
                <w:rFonts w:hint="eastAsia" w:ascii="宋体" w:hAnsi="宋体" w:eastAsia="等线" w:cs="Times New Roman"/>
                <w:color w:val="auto"/>
                <w:highlight w:val="none"/>
                <w:lang w:val="en-US" w:eastAsia="zh-CN" w:bidi="ar"/>
              </w:rPr>
              <w:t>2021年1月1日</w:t>
            </w:r>
            <w:r>
              <w:rPr>
                <w:rFonts w:hint="eastAsia" w:ascii="宋体" w:hAnsi="宋体" w:eastAsia="等线" w:cs="Times New Roman"/>
                <w:color w:val="auto"/>
                <w:highlight w:val="none"/>
                <w:lang w:bidi="ar"/>
              </w:rPr>
              <w:t>至比选申请截止日期内</w:t>
            </w:r>
            <w:r>
              <w:rPr>
                <w:rFonts w:hint="eastAsia" w:ascii="宋体" w:hAnsi="宋体" w:eastAsia="等线" w:cs="Times New Roman"/>
                <w:color w:val="auto"/>
                <w:highlight w:val="none"/>
                <w:lang w:val="en-US" w:eastAsia="zh-CN" w:bidi="ar"/>
              </w:rPr>
              <w:t>砂、石供应</w:t>
            </w:r>
            <w:r>
              <w:rPr>
                <w:rFonts w:hint="eastAsia" w:ascii="宋体" w:hAnsi="宋体" w:eastAsia="等线" w:cs="Times New Roman"/>
                <w:color w:val="auto"/>
                <w:highlight w:val="none"/>
                <w:lang w:bidi="ar"/>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ascii="宋体" w:hAnsi="宋体" w:eastAsia="等线" w:cs="宋体"/>
                <w:b/>
                <w:color w:val="auto"/>
                <w:sz w:val="24"/>
                <w:szCs w:val="24"/>
                <w:highlight w:val="none"/>
              </w:rPr>
            </w:pPr>
          </w:p>
        </w:tc>
      </w:tr>
      <w:tr w14:paraId="14E1DF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3AD41B5">
            <w:pPr>
              <w:spacing w:line="400" w:lineRule="exact"/>
              <w:jc w:val="center"/>
              <w:rPr>
                <w:color w:val="auto"/>
                <w:highlight w:val="none"/>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9F6639F">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业绩证明</w:t>
            </w:r>
          </w:p>
          <w:p w14:paraId="6FE35A8B">
            <w:pPr>
              <w:spacing w:line="400" w:lineRule="exact"/>
              <w:jc w:val="center"/>
              <w:rPr>
                <w:rFonts w:ascii="宋体" w:hAnsi="宋体" w:eastAsia="等线" w:cs="宋体"/>
                <w:color w:val="auto"/>
                <w:highlight w:val="none"/>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0FAA559">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业绩证明：</w:t>
            </w:r>
            <w:r>
              <w:rPr>
                <w:rFonts w:hint="eastAsia" w:ascii="宋体" w:hAnsi="宋体" w:eastAsia="宋体"/>
                <w:color w:val="auto"/>
                <w:sz w:val="21"/>
                <w:szCs w:val="21"/>
                <w:highlight w:val="none"/>
                <w:u w:val="single"/>
              </w:rPr>
              <w:t>提供</w:t>
            </w:r>
            <w:r>
              <w:rPr>
                <w:rFonts w:hint="eastAsia" w:ascii="宋体" w:hAnsi="宋体" w:eastAsia="宋体"/>
                <w:color w:val="auto"/>
                <w:sz w:val="21"/>
                <w:szCs w:val="21"/>
                <w:highlight w:val="none"/>
                <w:u w:val="single"/>
                <w:lang w:val="en-US" w:eastAsia="zh-CN"/>
              </w:rPr>
              <w:t>至少2</w:t>
            </w:r>
            <w:r>
              <w:rPr>
                <w:rFonts w:hint="eastAsia" w:ascii="宋体" w:hAnsi="宋体" w:eastAsia="宋体"/>
                <w:color w:val="auto"/>
                <w:sz w:val="21"/>
                <w:szCs w:val="21"/>
                <w:highlight w:val="none"/>
                <w:u w:val="single"/>
              </w:rPr>
              <w:t>个自</w:t>
            </w:r>
            <w:r>
              <w:rPr>
                <w:rFonts w:hint="eastAsia" w:ascii="宋体" w:hAnsi="宋体" w:eastAsia="宋体"/>
                <w:color w:val="auto"/>
                <w:sz w:val="21"/>
                <w:szCs w:val="21"/>
                <w:highlight w:val="none"/>
                <w:u w:val="single"/>
                <w:lang w:val="en-US" w:eastAsia="zh-CN"/>
              </w:rPr>
              <w:t>2021年1</w:t>
            </w:r>
            <w:r>
              <w:rPr>
                <w:rFonts w:hint="eastAsia" w:ascii="宋体" w:hAnsi="宋体" w:eastAsia="宋体"/>
                <w:color w:val="auto"/>
                <w:sz w:val="21"/>
                <w:szCs w:val="21"/>
                <w:highlight w:val="none"/>
                <w:u w:val="single"/>
              </w:rPr>
              <w:t>月</w:t>
            </w:r>
            <w:r>
              <w:rPr>
                <w:rFonts w:hint="eastAsia" w:ascii="宋体" w:hAnsi="宋体" w:eastAsia="宋体"/>
                <w:color w:val="auto"/>
                <w:sz w:val="21"/>
                <w:szCs w:val="21"/>
                <w:highlight w:val="none"/>
                <w:u w:val="single"/>
                <w:lang w:val="en-US" w:eastAsia="zh-CN"/>
              </w:rPr>
              <w:t>1</w:t>
            </w:r>
            <w:r>
              <w:rPr>
                <w:rFonts w:hint="eastAsia" w:ascii="宋体" w:hAnsi="宋体" w:eastAsia="宋体"/>
                <w:color w:val="auto"/>
                <w:sz w:val="21"/>
                <w:szCs w:val="21"/>
                <w:highlight w:val="none"/>
                <w:u w:val="single"/>
              </w:rPr>
              <w:t>日至比选申请截止日期内单项合同</w:t>
            </w:r>
            <w:r>
              <w:rPr>
                <w:rFonts w:hint="eastAsia" w:ascii="宋体" w:hAnsi="宋体" w:eastAsia="宋体"/>
                <w:color w:val="auto"/>
                <w:sz w:val="21"/>
                <w:szCs w:val="21"/>
                <w:highlight w:val="none"/>
                <w:u w:val="single"/>
                <w:lang w:val="en-US" w:eastAsia="zh-CN"/>
              </w:rPr>
              <w:t>供货量</w:t>
            </w:r>
            <w:r>
              <w:rPr>
                <w:rFonts w:hint="eastAsia" w:ascii="宋体" w:hAnsi="宋体" w:eastAsia="宋体"/>
                <w:color w:val="auto"/>
                <w:sz w:val="21"/>
                <w:szCs w:val="21"/>
                <w:highlight w:val="none"/>
                <w:u w:val="single"/>
              </w:rPr>
              <w:t>达</w:t>
            </w:r>
            <w:r>
              <w:rPr>
                <w:rFonts w:hint="eastAsia" w:ascii="宋体" w:hAnsi="宋体" w:eastAsia="宋体"/>
                <w:color w:val="auto"/>
                <w:sz w:val="21"/>
                <w:szCs w:val="21"/>
                <w:highlight w:val="none"/>
                <w:u w:val="single"/>
                <w:lang w:val="en-US" w:eastAsia="zh-CN"/>
              </w:rPr>
              <w:t>100万元</w:t>
            </w:r>
            <w:r>
              <w:rPr>
                <w:rFonts w:hint="eastAsia" w:ascii="宋体" w:hAnsi="宋体" w:eastAsia="宋体"/>
                <w:color w:val="auto"/>
                <w:sz w:val="21"/>
                <w:szCs w:val="21"/>
                <w:highlight w:val="none"/>
                <w:u w:val="single"/>
              </w:rPr>
              <w:t>及以上的</w:t>
            </w:r>
            <w:r>
              <w:rPr>
                <w:rFonts w:hint="eastAsia" w:ascii="宋体" w:hAnsi="宋体" w:eastAsia="宋体" w:cs="宋体"/>
                <w:color w:val="auto"/>
                <w:sz w:val="21"/>
                <w:szCs w:val="21"/>
                <w:highlight w:val="none"/>
                <w:u w:val="single"/>
                <w:lang w:val="en-US" w:eastAsia="zh-CN"/>
              </w:rPr>
              <w:t>砂、石供应</w:t>
            </w:r>
            <w:r>
              <w:rPr>
                <w:rFonts w:hint="eastAsia" w:ascii="宋体" w:hAnsi="宋体" w:eastAsia="宋体"/>
                <w:color w:val="auto"/>
                <w:sz w:val="21"/>
                <w:szCs w:val="21"/>
                <w:highlight w:val="none"/>
                <w:u w:val="single"/>
              </w:rPr>
              <w:t>的业绩合同。</w:t>
            </w:r>
            <w:r>
              <w:rPr>
                <w:rFonts w:hint="eastAsia" w:ascii="宋体" w:hAnsi="宋体" w:eastAsia="等线" w:cs="Times New Roman"/>
                <w:color w:val="auto"/>
                <w:highlight w:val="none"/>
                <w:lang w:bidi="ar"/>
              </w:rPr>
              <w:t>。提供下述材料之一即可：①合同文件；②中标通知书。</w:t>
            </w:r>
          </w:p>
          <w:p w14:paraId="4A102A6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合同内容需体现具体工程内容、合同总价、签约日期。</w:t>
            </w:r>
          </w:p>
          <w:p w14:paraId="4ED5D218">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所提供的材料须能明确反映类似项目特征，复印件加盖公章。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CC1ADB">
            <w:pPr>
              <w:snapToGrid w:val="0"/>
              <w:spacing w:line="400" w:lineRule="exact"/>
              <w:ind w:right="240"/>
              <w:jc w:val="center"/>
              <w:rPr>
                <w:rFonts w:ascii="宋体" w:hAnsi="宋体" w:eastAsia="等线"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color w:val="auto"/>
                <w:highlight w:val="none"/>
              </w:rPr>
            </w:pPr>
            <w:r>
              <w:rPr>
                <w:rFonts w:hint="eastAsia"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ascii="宋体" w:hAnsi="宋体" w:eastAsia="等线" w:cs="宋体"/>
                <w:b/>
                <w:color w:val="auto"/>
                <w:sz w:val="24"/>
                <w:szCs w:val="24"/>
                <w:highlight w:val="none"/>
              </w:rPr>
            </w:pPr>
          </w:p>
        </w:tc>
      </w:tr>
      <w:tr w14:paraId="741667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000000" w:sz="4" w:space="0"/>
              <w:right w:val="single" w:color="auto" w:sz="4" w:space="0"/>
            </w:tcBorders>
            <w:shd w:val="clear" w:color="auto" w:fill="auto"/>
            <w:vAlign w:val="center"/>
          </w:tcPr>
          <w:p w14:paraId="7FDE2B4E">
            <w:pPr>
              <w:spacing w:line="400" w:lineRule="exact"/>
              <w:jc w:val="center"/>
              <w:rPr>
                <w:color w:val="auto"/>
                <w:highlight w:val="none"/>
              </w:rPr>
            </w:pPr>
            <w:r>
              <w:rPr>
                <w:rFonts w:hint="eastAsia"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000000" w:sz="4" w:space="0"/>
              <w:right w:val="single" w:color="auto" w:sz="4" w:space="0"/>
            </w:tcBorders>
            <w:shd w:val="clear" w:color="auto" w:fill="auto"/>
            <w:vAlign w:val="center"/>
          </w:tcPr>
          <w:p w14:paraId="56AFAF43">
            <w:pPr>
              <w:spacing w:line="400" w:lineRule="exact"/>
              <w:jc w:val="center"/>
              <w:rPr>
                <w:rFonts w:ascii="宋体" w:hAnsi="宋体" w:eastAsia="等线" w:cs="宋体"/>
                <w:color w:val="auto"/>
                <w:highlight w:val="none"/>
              </w:rPr>
            </w:pPr>
            <w:r>
              <w:rPr>
                <w:color w:val="auto"/>
                <w:highlight w:val="none"/>
              </w:rPr>
              <w:t>样板</w:t>
            </w:r>
          </w:p>
        </w:tc>
        <w:tc>
          <w:tcPr>
            <w:tcW w:w="5107" w:type="dxa"/>
            <w:tcBorders>
              <w:top w:val="single" w:color="auto" w:sz="4" w:space="0"/>
              <w:left w:val="single" w:color="auto" w:sz="4" w:space="0"/>
              <w:bottom w:val="single" w:color="000000" w:sz="4" w:space="0"/>
              <w:right w:val="single" w:color="auto" w:sz="4" w:space="0"/>
            </w:tcBorders>
            <w:shd w:val="clear" w:color="auto" w:fill="auto"/>
            <w:vAlign w:val="center"/>
          </w:tcPr>
          <w:p w14:paraId="54D9F366">
            <w:pPr>
              <w:spacing w:line="400" w:lineRule="exact"/>
              <w:rPr>
                <w:rFonts w:hint="default" w:ascii="宋体" w:hAnsi="宋体" w:eastAsia="等线" w:cs="宋体"/>
                <w:color w:val="auto"/>
                <w:highlight w:val="none"/>
                <w:lang w:val="en-US" w:eastAsia="zh-CN"/>
              </w:rPr>
            </w:pPr>
            <w:r>
              <w:rPr>
                <w:rFonts w:hint="eastAsia" w:eastAsia="等线"/>
                <w:color w:val="auto"/>
                <w:highlight w:val="none"/>
                <w:lang w:val="en-US" w:eastAsia="zh-CN"/>
              </w:rPr>
              <w:t>无需送样</w:t>
            </w:r>
          </w:p>
        </w:tc>
        <w:tc>
          <w:tcPr>
            <w:tcW w:w="1462" w:type="dxa"/>
            <w:tcBorders>
              <w:top w:val="single" w:color="auto" w:sz="4" w:space="0"/>
              <w:left w:val="single" w:color="auto" w:sz="4" w:space="0"/>
              <w:bottom w:val="single" w:color="000000" w:sz="4" w:space="0"/>
              <w:right w:val="single" w:color="000000" w:sz="4" w:space="0"/>
            </w:tcBorders>
            <w:shd w:val="clear" w:color="auto" w:fill="auto"/>
            <w:vAlign w:val="center"/>
          </w:tcPr>
          <w:p w14:paraId="2742F9CE">
            <w:pPr>
              <w:snapToGrid w:val="0"/>
              <w:spacing w:line="400" w:lineRule="exact"/>
              <w:ind w:right="240"/>
              <w:jc w:val="center"/>
              <w:rPr>
                <w:rFonts w:ascii="宋体" w:hAnsi="宋体" w:eastAsia="等线"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19BF03D7">
      <w:pPr>
        <w:rPr>
          <w:rFonts w:hint="eastAsia" w:eastAsiaTheme="minorEastAsia"/>
          <w:b/>
          <w:bCs/>
          <w:color w:val="auto"/>
          <w:highlight w:val="none"/>
          <w:lang w:eastAsia="zh-CN"/>
        </w:rPr>
      </w:pPr>
      <w:r>
        <w:rPr>
          <w:rFonts w:hint="eastAsia"/>
          <w:b/>
          <w:bCs/>
          <w:color w:val="auto"/>
          <w:highlight w:val="none"/>
        </w:rPr>
        <w:t>附表二《技术文件评分表》</w:t>
      </w:r>
      <w:r>
        <w:rPr>
          <w:rStyle w:val="18"/>
          <w:rFonts w:hint="eastAsia" w:ascii="等线" w:hAnsi="等线" w:eastAsia="等线" w:cs="Times New Roman"/>
          <w:color w:val="auto"/>
          <w:highlight w:val="none"/>
          <w:lang w:eastAsia="zh-CN"/>
        </w:rPr>
        <w:t>（</w:t>
      </w:r>
      <w:r>
        <w:rPr>
          <w:rStyle w:val="18"/>
          <w:rFonts w:hint="eastAsia" w:ascii="等线" w:hAnsi="等线" w:eastAsia="等线" w:cs="Times New Roman"/>
          <w:color w:val="auto"/>
          <w:highlight w:val="none"/>
          <w:lang w:val="en-US" w:eastAsia="zh-CN"/>
        </w:rPr>
        <w:t>本项目无技术评审</w:t>
      </w:r>
      <w:r>
        <w:rPr>
          <w:rStyle w:val="18"/>
          <w:rFonts w:hint="eastAsia" w:ascii="等线" w:hAnsi="等线" w:eastAsia="等线" w:cs="Times New Roman"/>
          <w:color w:val="auto"/>
          <w:highlight w:val="none"/>
          <w:lang w:eastAsia="zh-CN"/>
        </w:rPr>
        <w:t>）</w:t>
      </w:r>
    </w:p>
    <w:p w14:paraId="2CA82D3D">
      <w:pPr>
        <w:jc w:val="center"/>
        <w:rPr>
          <w:b/>
          <w:bCs/>
          <w:color w:val="auto"/>
          <w:highlight w:val="none"/>
        </w:rPr>
      </w:pPr>
      <w:r>
        <w:rPr>
          <w:rFonts w:hint="eastAsia"/>
          <w:b/>
          <w:bCs/>
          <w:color w:val="auto"/>
          <w:highlight w:val="none"/>
        </w:rPr>
        <w:t>技术文件评分表</w:t>
      </w:r>
    </w:p>
    <w:tbl>
      <w:tblPr>
        <w:tblStyle w:val="15"/>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19777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6BAE">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36C07">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39C8">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028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523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3D7D119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71FD">
            <w:pPr>
              <w:jc w:val="center"/>
              <w:textAlignment w:val="center"/>
              <w:rPr>
                <w:rFonts w:ascii="宋体" w:hAnsi="宋体" w:cs="宋体"/>
                <w:color w:val="auto"/>
                <w:highlight w:val="none"/>
                <w:lang w:bidi="ar"/>
              </w:rPr>
            </w:pPr>
            <w:r>
              <w:rPr>
                <w:rFonts w:hint="eastAsia" w:ascii="宋体" w:hAnsi="宋体" w:cs="宋体"/>
                <w:color w:val="auto"/>
                <w:highlight w:val="none"/>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8EC9">
            <w:pPr>
              <w:jc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业绩</w:t>
            </w:r>
          </w:p>
          <w:p w14:paraId="56136533">
            <w:pPr>
              <w:rPr>
                <w:rFonts w:ascii="宋体" w:hAnsi="宋体" w:cs="宋体"/>
                <w:color w:val="auto"/>
                <w:sz w:val="18"/>
                <w:szCs w:val="18"/>
                <w:highlight w:val="none"/>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C9CB">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94C6">
            <w:pPr>
              <w:jc w:val="center"/>
              <w:textAlignment w:val="center"/>
              <w:rPr>
                <w:rFonts w:ascii="宋体" w:hAnsi="宋体" w:cs="宋体"/>
                <w:color w:val="auto"/>
                <w:highlight w:val="none"/>
                <w:lang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828A">
            <w:pPr>
              <w:jc w:val="center"/>
              <w:textAlignment w:val="center"/>
              <w:rPr>
                <w:rFonts w:ascii="宋体" w:hAnsi="宋体" w:cs="宋体"/>
                <w:b/>
                <w:bCs/>
                <w:color w:val="auto"/>
                <w:highlight w:val="none"/>
                <w:lang w:bidi="ar"/>
              </w:rPr>
            </w:pPr>
          </w:p>
        </w:tc>
      </w:tr>
      <w:tr w14:paraId="2E9D5904">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AE20">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C9DF">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32CC">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8D8">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C464">
            <w:pPr>
              <w:jc w:val="center"/>
              <w:rPr>
                <w:rFonts w:ascii="宋体" w:hAnsi="宋体" w:cs="宋体"/>
                <w:color w:val="auto"/>
                <w:highlight w:val="none"/>
              </w:rPr>
            </w:pPr>
          </w:p>
        </w:tc>
      </w:tr>
      <w:tr w14:paraId="05A073A8">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10B7">
            <w:pPr>
              <w:jc w:val="center"/>
              <w:textAlignment w:val="center"/>
              <w:rPr>
                <w:rFonts w:ascii="宋体" w:hAnsi="宋体" w:cs="宋体"/>
                <w:color w:val="auto"/>
                <w:highlight w:val="none"/>
              </w:rPr>
            </w:pPr>
            <w:r>
              <w:rPr>
                <w:rFonts w:hint="eastAsia" w:ascii="宋体" w:hAnsi="宋体" w:cs="宋体"/>
                <w:color w:val="auto"/>
                <w:highlight w:val="none"/>
                <w:lang w:bidi="ar"/>
              </w:rPr>
              <w:t>3</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DD33">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质量和管理措施、方案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2156">
            <w:pPr>
              <w:jc w:val="left"/>
              <w:textAlignment w:val="center"/>
              <w:rPr>
                <w:rFonts w:ascii="宋体" w:hAnsi="宋体" w:cs="宋体"/>
                <w:color w:val="auto"/>
                <w:highlight w:val="none"/>
                <w:lang w:bidi="ar"/>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7F85">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6AC2">
            <w:pPr>
              <w:jc w:val="center"/>
              <w:textAlignment w:val="center"/>
              <w:rPr>
                <w:rFonts w:ascii="宋体" w:hAnsi="宋体" w:cs="宋体"/>
                <w:color w:val="auto"/>
                <w:highlight w:val="none"/>
              </w:rPr>
            </w:pPr>
          </w:p>
        </w:tc>
      </w:tr>
      <w:tr w14:paraId="68387BFD">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8445">
            <w:pPr>
              <w:jc w:val="center"/>
              <w:textAlignment w:val="center"/>
              <w:rPr>
                <w:rFonts w:ascii="宋体" w:hAnsi="宋体" w:cs="宋体"/>
                <w:color w:val="auto"/>
                <w:highlight w:val="none"/>
              </w:rPr>
            </w:pPr>
            <w:r>
              <w:rPr>
                <w:rFonts w:hint="eastAsia" w:ascii="宋体" w:hAnsi="宋体" w:cs="宋体"/>
                <w:color w:val="auto"/>
                <w:highlight w:val="none"/>
                <w:lang w:bidi="ar"/>
              </w:rPr>
              <w:t>4</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7AB">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5C5A">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D19E">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33C0">
            <w:pPr>
              <w:jc w:val="center"/>
              <w:rPr>
                <w:rFonts w:ascii="宋体" w:hAnsi="宋体" w:cs="宋体"/>
                <w:color w:val="auto"/>
                <w:sz w:val="22"/>
                <w:highlight w:val="none"/>
              </w:rPr>
            </w:pPr>
          </w:p>
        </w:tc>
      </w:tr>
      <w:tr w14:paraId="26345300">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2C381">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47A5">
            <w:pPr>
              <w:jc w:val="center"/>
              <w:rPr>
                <w:rFonts w:ascii="宋体" w:hAnsi="宋体" w:cs="宋体"/>
                <w:color w:val="auto"/>
                <w:sz w:val="22"/>
                <w:highlight w:val="none"/>
              </w:rPr>
            </w:pPr>
          </w:p>
        </w:tc>
      </w:tr>
    </w:tbl>
    <w:p w14:paraId="77F9933C">
      <w:pPr>
        <w:rPr>
          <w:b/>
          <w:bCs/>
          <w:color w:val="auto"/>
          <w:highlight w:val="none"/>
        </w:rPr>
      </w:pPr>
      <w:r>
        <w:rPr>
          <w:rFonts w:hint="eastAsia"/>
          <w:b/>
          <w:bCs/>
          <w:color w:val="auto"/>
          <w:highlight w:val="none"/>
        </w:rPr>
        <w:br w:type="page"/>
      </w:r>
    </w:p>
    <w:p w14:paraId="3B8A2765">
      <w:pPr>
        <w:jc w:val="left"/>
        <w:rPr>
          <w:b/>
          <w:bCs/>
          <w:color w:val="auto"/>
          <w:highlight w:val="none"/>
        </w:rPr>
      </w:pPr>
      <w:r>
        <w:rPr>
          <w:rFonts w:hint="eastAsia"/>
          <w:b/>
          <w:bCs/>
          <w:color w:val="auto"/>
          <w:highlight w:val="none"/>
        </w:rPr>
        <w:t>附表三《价格文件评审表》</w:t>
      </w:r>
    </w:p>
    <w:p w14:paraId="639D0E88">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5840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B295D4D">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6926CCC">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0F276BC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7D2215B">
            <w:pPr>
              <w:spacing w:line="440" w:lineRule="exact"/>
              <w:jc w:val="center"/>
              <w:textAlignment w:val="center"/>
              <w:rPr>
                <w:color w:val="auto"/>
                <w:highlight w:val="none"/>
              </w:rPr>
            </w:pPr>
            <w:r>
              <w:rPr>
                <w:rFonts w:hint="eastAsia"/>
                <w:color w:val="auto"/>
                <w:highlight w:val="none"/>
              </w:rPr>
              <w:t>排序</w:t>
            </w:r>
          </w:p>
        </w:tc>
      </w:tr>
      <w:tr w14:paraId="150C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BE09973">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1AB8E3D7">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5EA810A">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877A59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6D20972D">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86FD573">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15B624A8">
            <w:pPr>
              <w:spacing w:line="440" w:lineRule="exact"/>
              <w:textAlignment w:val="center"/>
              <w:rPr>
                <w:rFonts w:ascii="宋体" w:hAnsi="宋体"/>
                <w:color w:val="auto"/>
                <w:highlight w:val="none"/>
              </w:rPr>
            </w:pPr>
          </w:p>
        </w:tc>
      </w:tr>
    </w:tbl>
    <w:p w14:paraId="427AE376">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27B7DB1">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3FF9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32D1C8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3E845F1">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6C5F7A5E">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77E3DF04">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0535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9D54AA8">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1F94E6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4CCBB3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209824B">
            <w:pPr>
              <w:jc w:val="center"/>
              <w:rPr>
                <w:rFonts w:ascii="宋体" w:hAnsi="宋体"/>
                <w:color w:val="auto"/>
                <w:szCs w:val="21"/>
                <w:highlight w:val="none"/>
              </w:rPr>
            </w:pPr>
          </w:p>
        </w:tc>
      </w:tr>
      <w:tr w14:paraId="4D680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CACDC1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E8CDCED">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704E72EB">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76BE9F2">
            <w:pPr>
              <w:jc w:val="center"/>
              <w:rPr>
                <w:rFonts w:ascii="宋体" w:hAnsi="宋体"/>
                <w:color w:val="auto"/>
                <w:szCs w:val="21"/>
                <w:highlight w:val="none"/>
              </w:rPr>
            </w:pPr>
          </w:p>
        </w:tc>
      </w:tr>
      <w:tr w14:paraId="5E0E8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03AF907">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F11E9DF">
            <w:pPr>
              <w:rPr>
                <w:rFonts w:ascii="宋体" w:hAnsi="宋体" w:cs="宋体"/>
                <w:b/>
                <w:color w:val="auto"/>
                <w:szCs w:val="21"/>
                <w:highlight w:val="none"/>
              </w:rPr>
            </w:pPr>
          </w:p>
        </w:tc>
      </w:tr>
      <w:tr w14:paraId="5466D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BA7388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4958AC11">
            <w:pPr>
              <w:rPr>
                <w:rFonts w:ascii="宋体" w:hAnsi="宋体" w:cs="宋体"/>
                <w:b/>
                <w:color w:val="auto"/>
                <w:szCs w:val="21"/>
                <w:highlight w:val="none"/>
              </w:rPr>
            </w:pPr>
          </w:p>
        </w:tc>
      </w:tr>
      <w:tr w14:paraId="260D0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E3DE873">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1297B909">
            <w:pPr>
              <w:rPr>
                <w:rFonts w:ascii="宋体" w:hAnsi="宋体" w:cs="宋体"/>
                <w:b/>
                <w:color w:val="auto"/>
                <w:szCs w:val="21"/>
                <w:highlight w:val="none"/>
              </w:rPr>
            </w:pPr>
          </w:p>
        </w:tc>
      </w:tr>
      <w:tr w14:paraId="4540C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2FF7B14">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2FD6D7C9">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7D0F4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09771D04">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84CEE89">
            <w:pPr>
              <w:rPr>
                <w:rFonts w:ascii="宋体" w:hAnsi="宋体" w:cs="宋体"/>
                <w:b/>
                <w:color w:val="auto"/>
                <w:szCs w:val="21"/>
                <w:highlight w:val="none"/>
              </w:rPr>
            </w:pPr>
          </w:p>
          <w:p w14:paraId="7EAD30A9">
            <w:pPr>
              <w:ind w:left="1050" w:hanging="1051" w:hangingChars="500"/>
              <w:rPr>
                <w:rFonts w:ascii="宋体" w:hAnsi="宋体" w:cs="宋体"/>
                <w:b/>
                <w:color w:val="auto"/>
                <w:szCs w:val="21"/>
                <w:highlight w:val="none"/>
              </w:rPr>
            </w:pPr>
          </w:p>
          <w:p w14:paraId="00E27FC9">
            <w:pPr>
              <w:ind w:left="1050" w:hanging="1051" w:hangingChars="500"/>
              <w:rPr>
                <w:rFonts w:ascii="宋体" w:hAnsi="宋体" w:cs="宋体"/>
                <w:b/>
                <w:color w:val="auto"/>
                <w:szCs w:val="21"/>
                <w:highlight w:val="none"/>
              </w:rPr>
            </w:pPr>
          </w:p>
          <w:p w14:paraId="2A37F869">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692226C8">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3FA5B48">
      <w:pPr>
        <w:rPr>
          <w:b/>
          <w:bCs/>
          <w:color w:val="auto"/>
          <w:highlight w:val="none"/>
        </w:rPr>
      </w:pPr>
    </w:p>
    <w:p w14:paraId="6360226E">
      <w:pPr>
        <w:rPr>
          <w:b/>
          <w:bCs/>
          <w:color w:val="auto"/>
          <w:highlight w:val="none"/>
        </w:rPr>
      </w:pPr>
    </w:p>
    <w:p w14:paraId="7B98F07D">
      <w:pPr>
        <w:rPr>
          <w:b/>
          <w:bCs/>
          <w:color w:val="auto"/>
          <w:highlight w:val="none"/>
        </w:rPr>
      </w:pPr>
    </w:p>
    <w:p w14:paraId="6301ADE0">
      <w:pPr>
        <w:pStyle w:val="6"/>
        <w:rPr>
          <w:color w:val="auto"/>
          <w:highlight w:val="none"/>
        </w:rPr>
      </w:pPr>
    </w:p>
    <w:p w14:paraId="7C6645B0">
      <w:pPr>
        <w:rPr>
          <w:b/>
          <w:bCs/>
          <w:color w:val="auto"/>
          <w:highlight w:val="none"/>
        </w:rPr>
      </w:pP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5B713685">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南宁轨道地产建筑工程有限</w:t>
      </w:r>
    </w:p>
    <w:p w14:paraId="0F04DED8">
      <w:pPr>
        <w:jc w:val="center"/>
        <w:rPr>
          <w:rFonts w:hint="eastAsia" w:ascii="宋体" w:hAnsi="宋体" w:eastAsia="宋体"/>
          <w:color w:val="auto"/>
          <w:sz w:val="52"/>
          <w:szCs w:val="52"/>
          <w:highlight w:val="none"/>
          <w:u w:val="single"/>
          <w:lang w:eastAsia="zh-CN"/>
        </w:rPr>
      </w:pPr>
      <w:r>
        <w:rPr>
          <w:rFonts w:hint="eastAsia" w:ascii="宋体" w:hAnsi="宋体" w:eastAsia="宋体"/>
          <w:color w:val="auto"/>
          <w:sz w:val="52"/>
          <w:szCs w:val="52"/>
          <w:highlight w:val="none"/>
          <w:u w:val="single"/>
          <w:lang w:eastAsia="zh-CN"/>
        </w:rPr>
        <w:t>责任</w:t>
      </w:r>
      <w:r>
        <w:rPr>
          <w:rFonts w:hint="eastAsia" w:ascii="宋体" w:hAnsi="宋体" w:eastAsia="宋体"/>
          <w:color w:val="auto"/>
          <w:sz w:val="52"/>
          <w:szCs w:val="52"/>
          <w:highlight w:val="none"/>
          <w:u w:val="single"/>
          <w:lang w:val="en-US" w:eastAsia="zh-CN"/>
        </w:rPr>
        <w:t>公</w:t>
      </w:r>
      <w:r>
        <w:rPr>
          <w:rFonts w:hint="eastAsia" w:ascii="宋体" w:hAnsi="宋体" w:eastAsia="宋体"/>
          <w:color w:val="auto"/>
          <w:sz w:val="52"/>
          <w:szCs w:val="52"/>
          <w:highlight w:val="none"/>
          <w:u w:val="single"/>
          <w:lang w:eastAsia="zh-CN"/>
        </w:rPr>
        <w:t>司2024-2025年度</w:t>
      </w:r>
    </w:p>
    <w:p w14:paraId="07A12F9F">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砂、石集中采购（重）</w:t>
      </w:r>
    </w:p>
    <w:p w14:paraId="6E7BE197">
      <w:pPr>
        <w:jc w:val="center"/>
        <w:rPr>
          <w:rFonts w:ascii="宋体" w:hAnsi="宋体" w:eastAsia="宋体"/>
          <w:color w:val="auto"/>
          <w:sz w:val="36"/>
          <w:szCs w:val="36"/>
          <w:highlight w:val="none"/>
        </w:rPr>
      </w:pP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A9DC989">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763802AE">
      <w:pPr>
        <w:rPr>
          <w:rFonts w:ascii="宋体" w:hAnsi="宋体" w:eastAsia="宋体"/>
          <w:b/>
          <w:bCs/>
          <w:color w:val="auto"/>
          <w:sz w:val="36"/>
          <w:szCs w:val="36"/>
          <w:highlight w:val="none"/>
        </w:rPr>
      </w:pPr>
    </w:p>
    <w:p w14:paraId="23F0B009">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6DE7247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119A23C4">
      <w:pPr>
        <w:rPr>
          <w:rFonts w:ascii="宋体" w:hAnsi="宋体" w:eastAsia="宋体" w:cs="宋体"/>
          <w:b/>
          <w:bCs/>
          <w:color w:val="auto"/>
          <w:sz w:val="32"/>
          <w:szCs w:val="32"/>
          <w:highlight w:val="none"/>
        </w:rPr>
      </w:pPr>
    </w:p>
    <w:p w14:paraId="7BA5E2CF">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21"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南宁轨道地产建筑工程有限责任公司2024-2025年度砂、石集中采购（重）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21"/>
    </w:p>
    <w:p w14:paraId="3CBAA3F4">
      <w:pPr>
        <w:spacing w:line="700" w:lineRule="exact"/>
        <w:ind w:firstLine="480" w:firstLineChars="200"/>
        <w:rPr>
          <w:rFonts w:ascii="宋体" w:hAnsi="宋体" w:eastAsia="宋体" w:cs="宋体"/>
          <w:color w:val="auto"/>
          <w:sz w:val="24"/>
          <w:szCs w:val="24"/>
          <w:highlight w:val="none"/>
        </w:rPr>
      </w:pPr>
      <w:bookmarkStart w:id="822" w:name="_Toc251051978"/>
      <w:r>
        <w:rPr>
          <w:rFonts w:hint="eastAsia" w:ascii="宋体" w:hAnsi="宋体" w:eastAsia="宋体" w:cs="宋体"/>
          <w:color w:val="auto"/>
          <w:sz w:val="24"/>
          <w:szCs w:val="24"/>
          <w:highlight w:val="none"/>
        </w:rPr>
        <w:t>代理人无转委托权，特此委托。</w:t>
      </w:r>
      <w:bookmarkEnd w:id="822"/>
    </w:p>
    <w:p w14:paraId="594868D9">
      <w:pPr>
        <w:spacing w:line="700" w:lineRule="exact"/>
        <w:rPr>
          <w:rFonts w:ascii="宋体" w:hAnsi="宋体" w:eastAsia="宋体" w:cs="宋体"/>
          <w:color w:val="auto"/>
          <w:sz w:val="24"/>
          <w:szCs w:val="24"/>
          <w:highlight w:val="none"/>
        </w:rPr>
      </w:pPr>
      <w:bookmarkStart w:id="823"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3"/>
    </w:p>
    <w:p w14:paraId="0174D0A3">
      <w:pPr>
        <w:spacing w:line="700" w:lineRule="exact"/>
        <w:rPr>
          <w:rFonts w:ascii="宋体" w:hAnsi="宋体" w:eastAsia="宋体" w:cs="宋体"/>
          <w:color w:val="auto"/>
          <w:sz w:val="24"/>
          <w:szCs w:val="24"/>
          <w:highlight w:val="none"/>
        </w:rPr>
      </w:pPr>
      <w:bookmarkStart w:id="824" w:name="_Toc251051979"/>
      <w:bookmarkStart w:id="825"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4"/>
      <w:bookmarkStart w:id="826"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5"/>
    <w:bookmarkEnd w:id="826"/>
    <w:p w14:paraId="5DCD6C29">
      <w:pPr>
        <w:spacing w:line="700" w:lineRule="exact"/>
        <w:rPr>
          <w:rFonts w:ascii="宋体" w:hAnsi="宋体" w:eastAsia="宋体" w:cs="宋体"/>
          <w:color w:val="auto"/>
          <w:sz w:val="24"/>
          <w:szCs w:val="24"/>
          <w:highlight w:val="none"/>
        </w:rPr>
      </w:pPr>
      <w:bookmarkStart w:id="827"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7"/>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0105F700">
      <w:pPr>
        <w:jc w:val="left"/>
        <w:rPr>
          <w:rFonts w:ascii="宋体" w:hAnsi="宋体" w:eastAsia="宋体" w:cs="宋体"/>
          <w:b/>
          <w:bCs/>
          <w:color w:val="auto"/>
          <w:sz w:val="28"/>
          <w:szCs w:val="28"/>
          <w:highlight w:val="none"/>
        </w:rPr>
      </w:pPr>
    </w:p>
    <w:p w14:paraId="7D9D1ED9">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3D59FF04">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1、营业执照</w:t>
      </w:r>
    </w:p>
    <w:p w14:paraId="59BB2B50">
      <w:pPr>
        <w:spacing w:line="600" w:lineRule="exact"/>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2、发票</w:t>
      </w: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71E29BF8">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493C0ED">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2B3C46B5">
      <w:pPr>
        <w:spacing w:line="480" w:lineRule="exact"/>
        <w:jc w:val="left"/>
        <w:rPr>
          <w:rFonts w:ascii="宋体" w:hAnsi="宋体" w:eastAsia="宋体" w:cs="宋体"/>
          <w:color w:val="auto"/>
          <w:sz w:val="28"/>
          <w:szCs w:val="28"/>
          <w:highlight w:val="none"/>
          <w:u w:val="single"/>
        </w:rPr>
      </w:pPr>
    </w:p>
    <w:p w14:paraId="72A130F9">
      <w:pPr>
        <w:spacing w:line="480" w:lineRule="exact"/>
        <w:jc w:val="left"/>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业绩证明：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08832043">
      <w:pPr>
        <w:spacing w:line="480" w:lineRule="exact"/>
        <w:jc w:val="left"/>
        <w:rPr>
          <w:rFonts w:ascii="宋体" w:hAnsi="宋体" w:eastAsia="宋体" w:cs="宋体"/>
          <w:color w:val="auto"/>
          <w:sz w:val="28"/>
          <w:szCs w:val="28"/>
          <w:highlight w:val="none"/>
        </w:rPr>
      </w:pPr>
    </w:p>
    <w:p w14:paraId="59129129">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6959666A">
      <w:pPr>
        <w:spacing w:line="480" w:lineRule="exact"/>
        <w:jc w:val="left"/>
        <w:rPr>
          <w:rFonts w:ascii="宋体" w:hAnsi="宋体" w:eastAsia="宋体" w:cs="宋体"/>
          <w:color w:val="auto"/>
          <w:sz w:val="24"/>
          <w:szCs w:val="24"/>
          <w:highlight w:val="none"/>
        </w:rPr>
      </w:pPr>
    </w:p>
    <w:p w14:paraId="21840A48">
      <w:pPr>
        <w:spacing w:line="480" w:lineRule="exact"/>
        <w:jc w:val="left"/>
        <w:rPr>
          <w:rFonts w:ascii="宋体" w:hAnsi="宋体" w:eastAsia="宋体" w:cs="宋体"/>
          <w:color w:val="auto"/>
          <w:sz w:val="24"/>
          <w:szCs w:val="24"/>
          <w:highlight w:val="none"/>
        </w:rPr>
      </w:pPr>
    </w:p>
    <w:p w14:paraId="476759DB">
      <w:pPr>
        <w:spacing w:line="480" w:lineRule="exact"/>
        <w:jc w:val="left"/>
        <w:rPr>
          <w:rFonts w:ascii="宋体" w:hAnsi="宋体" w:eastAsia="宋体" w:cs="宋体"/>
          <w:color w:val="auto"/>
          <w:sz w:val="24"/>
          <w:szCs w:val="24"/>
          <w:highlight w:val="none"/>
        </w:rPr>
      </w:pPr>
    </w:p>
    <w:p w14:paraId="38695CD1">
      <w:pPr>
        <w:spacing w:line="480" w:lineRule="exact"/>
        <w:jc w:val="left"/>
        <w:rPr>
          <w:rFonts w:ascii="宋体" w:hAnsi="宋体" w:eastAsia="宋体" w:cs="宋体"/>
          <w:color w:val="auto"/>
          <w:sz w:val="24"/>
          <w:szCs w:val="24"/>
          <w:highlight w:val="none"/>
        </w:rPr>
      </w:pPr>
    </w:p>
    <w:p w14:paraId="0D948068">
      <w:pPr>
        <w:spacing w:line="480" w:lineRule="exact"/>
        <w:jc w:val="left"/>
        <w:rPr>
          <w:rFonts w:ascii="宋体" w:hAnsi="宋体" w:eastAsia="宋体" w:cs="宋体"/>
          <w:color w:val="auto"/>
          <w:sz w:val="24"/>
          <w:szCs w:val="24"/>
          <w:highlight w:val="none"/>
        </w:rPr>
      </w:pPr>
    </w:p>
    <w:p w14:paraId="4B78C272">
      <w:pPr>
        <w:spacing w:line="480" w:lineRule="exact"/>
        <w:jc w:val="left"/>
        <w:rPr>
          <w:rFonts w:ascii="宋体" w:hAnsi="宋体" w:eastAsia="宋体" w:cs="宋体"/>
          <w:color w:val="auto"/>
          <w:sz w:val="24"/>
          <w:szCs w:val="24"/>
          <w:highlight w:val="none"/>
        </w:rPr>
      </w:pPr>
    </w:p>
    <w:p w14:paraId="239DD933">
      <w:pPr>
        <w:spacing w:line="480" w:lineRule="exact"/>
        <w:jc w:val="left"/>
        <w:rPr>
          <w:rFonts w:ascii="宋体" w:hAnsi="宋体" w:eastAsia="宋体" w:cs="宋体"/>
          <w:color w:val="auto"/>
          <w:sz w:val="24"/>
          <w:szCs w:val="24"/>
          <w:highlight w:val="none"/>
        </w:rPr>
      </w:pPr>
    </w:p>
    <w:p w14:paraId="6A9B849E">
      <w:pPr>
        <w:spacing w:line="480" w:lineRule="exact"/>
        <w:jc w:val="left"/>
        <w:rPr>
          <w:rFonts w:ascii="宋体" w:hAnsi="宋体" w:eastAsia="宋体" w:cs="宋体"/>
          <w:color w:val="auto"/>
          <w:sz w:val="24"/>
          <w:szCs w:val="24"/>
          <w:highlight w:val="none"/>
        </w:rPr>
      </w:pPr>
    </w:p>
    <w:p w14:paraId="72254B06">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南宁轨道地产建筑工程有限责任公司2024-2025年度砂、石集中采购（重）</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南宁轨道地产建筑工程有限责任公司2024-2025年度砂、石集中采购（重）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w:t>
      </w:r>
      <w:r>
        <w:rPr>
          <w:rFonts w:hint="eastAsia" w:ascii="宋体" w:hAnsi="宋体" w:eastAsia="宋体" w:cs="宋体"/>
          <w:color w:val="auto"/>
          <w:sz w:val="28"/>
          <w:szCs w:val="28"/>
          <w:highlight w:val="none"/>
          <w:lang w:val="en-US" w:eastAsia="zh-CN"/>
        </w:rPr>
        <w:t>供货</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3、货物供应承诺书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3E262147">
      <w:pPr>
        <w:autoSpaceDE w:val="0"/>
        <w:spacing w:line="500" w:lineRule="exact"/>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致：</w:t>
      </w:r>
      <w:r>
        <w:rPr>
          <w:rFonts w:hint="eastAsia" w:ascii="宋体" w:hAnsi="宋体" w:eastAsia="宋体"/>
          <w:color w:val="auto"/>
          <w:sz w:val="28"/>
          <w:szCs w:val="28"/>
          <w:highlight w:val="none"/>
          <w:u w:val="single"/>
        </w:rPr>
        <w:t>南宁轨道地产建筑工程有限责任公司</w:t>
      </w:r>
    </w:p>
    <w:p w14:paraId="6E3AB83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我公司承诺如因我公司原因发生税务风险，则我公司愿承担税务风险给贵公司带来的一切损失。</w:t>
      </w:r>
    </w:p>
    <w:p w14:paraId="3C046C33">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我公司承诺按贵公司对</w:t>
      </w:r>
      <w:r>
        <w:rPr>
          <w:rFonts w:hint="eastAsia" w:ascii="宋体" w:hAnsi="宋体" w:eastAsia="宋体" w:cs="宋体"/>
          <w:color w:val="auto"/>
          <w:sz w:val="28"/>
          <w:szCs w:val="28"/>
          <w:highlight w:val="none"/>
          <w:u w:val="single"/>
          <w:lang w:eastAsia="zh-CN"/>
        </w:rPr>
        <w:t>南宁轨道地产建筑工程有限责任公司2024-2025年度砂、石集中采购（重）</w:t>
      </w:r>
      <w:r>
        <w:rPr>
          <w:rFonts w:hint="eastAsia" w:ascii="宋体" w:hAnsi="宋体" w:eastAsia="宋体"/>
          <w:color w:val="auto"/>
          <w:sz w:val="28"/>
          <w:szCs w:val="28"/>
          <w:highlight w:val="none"/>
        </w:rPr>
        <w:t>的供货时间要求。</w:t>
      </w:r>
    </w:p>
    <w:p w14:paraId="0204048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77C94794">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我公司承诺将按照贵公司上述项目要求按批次进行供货、卸货，但不增加额外费用。</w:t>
      </w:r>
    </w:p>
    <w:p w14:paraId="4BD49F58">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A54692B">
      <w:pPr>
        <w:pStyle w:val="14"/>
        <w:autoSpaceDE w:val="0"/>
        <w:spacing w:line="500" w:lineRule="exact"/>
        <w:ind w:left="0" w:leftChars="0"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我公司承诺本次响应上述项目的货物的供货周期为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天。接到贵公司供货通知后，将所需货物及对应资料（厂检验报告、合格证和生产厂家资质）按我司响应的供货周期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天运达需方指定地点，并在产品装运发车当日将发货情况向需方报告。</w:t>
      </w:r>
    </w:p>
    <w:p w14:paraId="0110F055">
      <w:pPr>
        <w:autoSpaceDE w:val="0"/>
        <w:spacing w:line="500" w:lineRule="exact"/>
        <w:ind w:firstLine="560" w:firstLineChars="200"/>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rPr>
        <w:t>我公司承诺</w:t>
      </w:r>
      <w:r>
        <w:rPr>
          <w:rFonts w:hint="eastAsia" w:ascii="宋体" w:hAnsi="宋体" w:eastAsia="宋体"/>
          <w:color w:val="auto"/>
          <w:sz w:val="28"/>
          <w:szCs w:val="28"/>
          <w:highlight w:val="none"/>
          <w:lang w:val="en-US" w:eastAsia="zh-CN"/>
        </w:rPr>
        <w:t>不因贵公司付款期限延误而延迟或拒绝供货。</w:t>
      </w:r>
    </w:p>
    <w:p w14:paraId="0A47B6B1">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0D97F287">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比选申请人</w:t>
      </w:r>
      <w:r>
        <w:rPr>
          <w:rFonts w:hint="eastAsia" w:ascii="宋体" w:hAnsi="宋体" w:eastAsia="宋体"/>
          <w:color w:val="auto"/>
          <w:sz w:val="28"/>
          <w:szCs w:val="28"/>
          <w:highlight w:val="none"/>
          <w:u w:val="single"/>
        </w:rPr>
        <w:t>：</w:t>
      </w:r>
      <w:r>
        <w:rPr>
          <w:rFonts w:hint="eastAsia" w:ascii="宋体" w:hAnsi="宋体" w:eastAsia="宋体"/>
          <w:color w:val="auto"/>
          <w:sz w:val="28"/>
          <w:szCs w:val="28"/>
          <w:highlight w:val="none"/>
          <w:u w:val="single"/>
          <w:lang w:val="en-US" w:eastAsia="zh-CN"/>
        </w:rPr>
        <w:t xml:space="preserve">          </w:t>
      </w:r>
      <w:r>
        <w:rPr>
          <w:rFonts w:hint="eastAsia" w:ascii="宋体" w:hAnsi="宋体" w:eastAsia="宋体"/>
          <w:color w:val="auto"/>
          <w:sz w:val="28"/>
          <w:szCs w:val="28"/>
          <w:highlight w:val="none"/>
          <w:u w:val="single"/>
        </w:rPr>
        <w:t>(盖单位公章)</w:t>
      </w:r>
    </w:p>
    <w:p w14:paraId="6EBFFCEF">
      <w:pPr>
        <w:autoSpaceDE w:val="0"/>
        <w:spacing w:line="500" w:lineRule="exact"/>
        <w:ind w:firstLine="200"/>
        <w:rPr>
          <w:rFonts w:hint="eastAsia" w:ascii="宋体" w:hAnsi="宋体" w:eastAsia="宋体"/>
          <w:color w:val="auto"/>
          <w:sz w:val="28"/>
          <w:szCs w:val="28"/>
          <w:highlight w:val="none"/>
          <w:u w:val="single"/>
        </w:rPr>
      </w:pPr>
      <w:r>
        <w:rPr>
          <w:rFonts w:hint="eastAsia" w:ascii="宋体" w:hAnsi="宋体" w:eastAsia="宋体"/>
          <w:color w:val="auto"/>
          <w:sz w:val="28"/>
          <w:szCs w:val="28"/>
          <w:highlight w:val="none"/>
        </w:rPr>
        <w:t>法定代表人（或委托代理人）：</w:t>
      </w:r>
      <w:r>
        <w:rPr>
          <w:rFonts w:hint="eastAsia" w:ascii="宋体" w:hAnsi="宋体" w:eastAsia="宋体"/>
          <w:color w:val="auto"/>
          <w:sz w:val="28"/>
          <w:szCs w:val="28"/>
          <w:highlight w:val="none"/>
          <w:u w:val="single"/>
        </w:rPr>
        <w:t xml:space="preserve">               (签字或盖章)</w:t>
      </w:r>
    </w:p>
    <w:p w14:paraId="7916F822">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日期：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年</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月</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日</w:t>
      </w: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4"/>
        <w:ind w:left="0" w:leftChars="0" w:firstLine="0" w:firstLineChars="0"/>
        <w:rPr>
          <w:rFonts w:ascii="宋体" w:hAnsi="宋体" w:eastAsia="宋体" w:cs="宋体"/>
          <w:b/>
          <w:bCs/>
          <w:color w:val="auto"/>
          <w:sz w:val="28"/>
          <w:szCs w:val="28"/>
          <w:highlight w:val="none"/>
        </w:rPr>
      </w:pPr>
    </w:p>
    <w:p w14:paraId="481D6D87">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A887834-F2B8-4FD5-ADD4-00F25102956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E4341BA-88D6-442C-9EFB-0503123E85DB}"/>
  </w:font>
  <w:font w:name="等线">
    <w:panose1 w:val="02010600030101010101"/>
    <w:charset w:val="86"/>
    <w:family w:val="auto"/>
    <w:pitch w:val="default"/>
    <w:sig w:usb0="A00002BF" w:usb1="38CF7CFA" w:usb2="00000016" w:usb3="00000000" w:csb0="0004000F" w:csb1="00000000"/>
    <w:embedRegular r:id="rId3" w:fontKey="{9633D48A-4F4C-460E-8922-DC9D89845149}"/>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4" w:fontKey="{3D99B7ED-E6A5-4C49-91D3-D9A66A617407}"/>
  </w:font>
  <w:font w:name="仿宋_GB2312">
    <w:panose1 w:val="02010609030101010101"/>
    <w:charset w:val="86"/>
    <w:family w:val="modern"/>
    <w:pitch w:val="default"/>
    <w:sig w:usb0="00000001" w:usb1="080E0000" w:usb2="00000000" w:usb3="00000000" w:csb0="00040000" w:csb1="00000000"/>
    <w:embedRegular r:id="rId5" w:fontKey="{EA6DD131-3106-47B8-BB34-7749E996781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9A46CD"/>
    <w:rsid w:val="30AE4883"/>
    <w:rsid w:val="30D20571"/>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907086"/>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C4252F"/>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D670A6"/>
    <w:rsid w:val="57D8796C"/>
    <w:rsid w:val="57D91936"/>
    <w:rsid w:val="57EA1DD9"/>
    <w:rsid w:val="58037222"/>
    <w:rsid w:val="583F79EB"/>
    <w:rsid w:val="586B07E0"/>
    <w:rsid w:val="58704048"/>
    <w:rsid w:val="587B73CC"/>
    <w:rsid w:val="58B50BB8"/>
    <w:rsid w:val="58B55EFF"/>
    <w:rsid w:val="58C95109"/>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BA1C13"/>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553E42"/>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85D51"/>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AB26F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23429</Words>
  <Characters>24238</Characters>
  <Lines>90</Lines>
  <Paragraphs>25</Paragraphs>
  <TotalTime>13</TotalTime>
  <ScaleCrop>false</ScaleCrop>
  <LinksUpToDate>false</LinksUpToDate>
  <CharactersWithSpaces>25339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2024-10-10T02:14:05Z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CB01EFAE9E04442788E40A92E8E0C7D0_13</vt:lpwstr>
  </property>
</Properties>
</file>